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1E4A" w:rsidRPr="009F1E4A" w:rsidRDefault="000C51C7" w:rsidP="009F1E4A">
      <w:pPr>
        <w:widowControl/>
        <w:autoSpaceDE/>
        <w:autoSpaceDN/>
        <w:adjustRightInd/>
        <w:spacing w:after="200" w:line="276" w:lineRule="auto"/>
        <w:ind w:firstLine="0"/>
        <w:jc w:val="left"/>
        <w:rPr>
          <w:rFonts w:ascii="Calibri" w:hAnsi="Calibri" w:cs="Times New Roman"/>
          <w:sz w:val="22"/>
          <w:szCs w:val="22"/>
        </w:rPr>
      </w:pPr>
      <w:r>
        <w:rPr>
          <w:noProof/>
        </w:rPr>
        <w:drawing>
          <wp:inline distT="0" distB="0" distL="0" distR="0" wp14:anchorId="5C639612" wp14:editId="3AE871D8">
            <wp:extent cx="6250940" cy="88392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50940" cy="8839200"/>
                    </a:xfrm>
                    <a:prstGeom prst="rect">
                      <a:avLst/>
                    </a:prstGeom>
                  </pic:spPr>
                </pic:pic>
              </a:graphicData>
            </a:graphic>
          </wp:inline>
        </w:drawing>
      </w:r>
    </w:p>
    <w:p w:rsidR="000C4292" w:rsidRDefault="000C51C7">
      <w:r>
        <w:rPr>
          <w:noProof/>
        </w:rPr>
        <w:lastRenderedPageBreak/>
        <w:drawing>
          <wp:inline distT="0" distB="0" distL="0" distR="0" wp14:anchorId="430B101D" wp14:editId="3C44FFC1">
            <wp:extent cx="6250940" cy="8839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50940" cy="8839200"/>
                    </a:xfrm>
                    <a:prstGeom prst="rect">
                      <a:avLst/>
                    </a:prstGeom>
                  </pic:spPr>
                </pic:pic>
              </a:graphicData>
            </a:graphic>
          </wp:inline>
        </w:drawing>
      </w:r>
      <w:bookmarkStart w:id="0" w:name="_GoBack"/>
      <w:bookmarkEnd w:id="0"/>
    </w:p>
    <w:p w:rsidR="000C4292" w:rsidRDefault="00F3546B">
      <w:pPr>
        <w:pStyle w:val="1"/>
      </w:pPr>
      <w:r>
        <w:lastRenderedPageBreak/>
        <w:t>Д</w:t>
      </w:r>
      <w:r w:rsidR="000C4292">
        <w:t>ополнительная профессиональная программа повышения квалификации по специальности "Стоматология" для лиц, получающих или имеющих среднее профессиональное образование</w:t>
      </w:r>
    </w:p>
    <w:p w:rsidR="000C4292" w:rsidRDefault="000C4292">
      <w:pPr>
        <w:pStyle w:val="1"/>
      </w:pPr>
      <w:bookmarkStart w:id="1" w:name="sub_1100"/>
      <w:r>
        <w:t>I. Общие положения</w:t>
      </w:r>
    </w:p>
    <w:bookmarkEnd w:id="1"/>
    <w:p w:rsidR="000C4292" w:rsidRDefault="000C4292"/>
    <w:p w:rsidR="000C4292" w:rsidRDefault="000C4292">
      <w:bookmarkStart w:id="2" w:name="sub_1001"/>
      <w:r>
        <w:t>1. Целью дополнительной профессиональной программы повышения квалификации специалистов</w:t>
      </w:r>
      <w:r>
        <w:rPr>
          <w:vertAlign w:val="superscript"/>
        </w:rPr>
        <w:t> </w:t>
      </w:r>
      <w:hyperlink w:anchor="sub_111" w:history="1">
        <w:r>
          <w:rPr>
            <w:rStyle w:val="a4"/>
            <w:vertAlign w:val="superscript"/>
          </w:rPr>
          <w:t>1</w:t>
        </w:r>
      </w:hyperlink>
      <w:r>
        <w:t xml:space="preserve"> со средним медицинским образованием (далее - Программа) является совершенствование компетенций, необходимых для осуществления профессиональной деятельности по специальности "Стоматология" (область профессиональной деятельности</w:t>
      </w:r>
      <w:r>
        <w:rPr>
          <w:vertAlign w:val="superscript"/>
        </w:rPr>
        <w:t> </w:t>
      </w:r>
      <w:hyperlink w:anchor="sub_222" w:history="1">
        <w:r>
          <w:rPr>
            <w:rStyle w:val="a4"/>
            <w:vertAlign w:val="superscript"/>
          </w:rPr>
          <w:t>2</w:t>
        </w:r>
      </w:hyperlink>
      <w:r>
        <w:t xml:space="preserve"> - </w:t>
      </w:r>
      <w:hyperlink r:id="rId9" w:history="1">
        <w:r>
          <w:rPr>
            <w:rStyle w:val="a4"/>
          </w:rPr>
          <w:t>02</w:t>
        </w:r>
      </w:hyperlink>
      <w:r>
        <w:t xml:space="preserve"> Здравоохранение, уровень квалификации</w:t>
      </w:r>
      <w:r>
        <w:rPr>
          <w:vertAlign w:val="superscript"/>
        </w:rPr>
        <w:t> </w:t>
      </w:r>
      <w:hyperlink w:anchor="sub_333" w:history="1">
        <w:r>
          <w:rPr>
            <w:rStyle w:val="a4"/>
            <w:vertAlign w:val="superscript"/>
          </w:rPr>
          <w:t>3</w:t>
        </w:r>
      </w:hyperlink>
      <w:r>
        <w:t xml:space="preserve"> - </w:t>
      </w:r>
      <w:hyperlink r:id="rId10" w:history="1">
        <w:r>
          <w:rPr>
            <w:rStyle w:val="a4"/>
          </w:rPr>
          <w:t>6 уровень</w:t>
        </w:r>
      </w:hyperlink>
      <w:r>
        <w:t>).</w:t>
      </w:r>
    </w:p>
    <w:p w:rsidR="000C4292" w:rsidRDefault="000C4292">
      <w:bookmarkStart w:id="3" w:name="sub_1002"/>
      <w:bookmarkEnd w:id="2"/>
      <w:r>
        <w:t>2. В результате освоения Программы организация, осуществляющая образовательную деятельность (далее - организация), обеспечивает совершенствование у обучающегося (слушателя) профессиональных компетенций (далее - ПК)</w:t>
      </w:r>
      <w:r>
        <w:rPr>
          <w:vertAlign w:val="superscript"/>
        </w:rPr>
        <w:t> </w:t>
      </w:r>
      <w:hyperlink w:anchor="sub_444" w:history="1">
        <w:r>
          <w:rPr>
            <w:rStyle w:val="a4"/>
            <w:vertAlign w:val="superscript"/>
          </w:rPr>
          <w:t>4</w:t>
        </w:r>
      </w:hyperlink>
      <w:r>
        <w:t>, включающих необходимые знания, умения, в соответствии с планируемыми результатами обучения и рабочими программами модулей.</w:t>
      </w:r>
    </w:p>
    <w:p w:rsidR="000C4292" w:rsidRDefault="000C4292">
      <w:bookmarkStart w:id="4" w:name="sub_1003"/>
      <w:bookmarkEnd w:id="3"/>
      <w:r>
        <w:t>3. Форма обучения по Программе - очная, с возможностью частичного использования электронного обучения и дистанционных образовательных технологий (далее - ЭО и ДОТ).</w:t>
      </w:r>
    </w:p>
    <w:p w:rsidR="000C4292" w:rsidRDefault="000C4292">
      <w:bookmarkStart w:id="5" w:name="sub_1004"/>
      <w:bookmarkEnd w:id="4"/>
      <w:r>
        <w:t>4. Трудоемкость обучения (срок освоения Программы): 144 академических часа.</w:t>
      </w:r>
    </w:p>
    <w:p w:rsidR="000C4292" w:rsidRDefault="000C4292">
      <w:bookmarkStart w:id="6" w:name="sub_1005"/>
      <w:bookmarkEnd w:id="5"/>
      <w:r>
        <w:t>5. Календарный учебный график обеспечивает реализацию Программы в соответствии с учебным планом и разрабатывается организацией самостоятельно.</w:t>
      </w:r>
    </w:p>
    <w:bookmarkEnd w:id="6"/>
    <w:p w:rsidR="000C4292" w:rsidRDefault="000C4292"/>
    <w:p w:rsidR="000C4292" w:rsidRDefault="000C4292">
      <w:pPr>
        <w:ind w:firstLine="0"/>
        <w:jc w:val="left"/>
        <w:sectPr w:rsidR="000C4292">
          <w:footerReference w:type="default" r:id="rId11"/>
          <w:pgSz w:w="11900" w:h="16800"/>
          <w:pgMar w:top="1440" w:right="800" w:bottom="1440" w:left="800" w:header="720" w:footer="720" w:gutter="0"/>
          <w:cols w:space="720"/>
          <w:noEndnote/>
        </w:sectPr>
      </w:pPr>
    </w:p>
    <w:p w:rsidR="000C4292" w:rsidRDefault="000C4292">
      <w:pPr>
        <w:pStyle w:val="1"/>
      </w:pPr>
      <w:bookmarkStart w:id="7" w:name="sub_1200"/>
      <w:r>
        <w:lastRenderedPageBreak/>
        <w:t>II. Планируемые результаты обучения</w:t>
      </w:r>
    </w:p>
    <w:bookmarkEnd w:id="7"/>
    <w:p w:rsidR="000C4292" w:rsidRDefault="000C4292"/>
    <w:p w:rsidR="000C4292" w:rsidRDefault="000C4292">
      <w:bookmarkStart w:id="8" w:name="sub_1006"/>
      <w:r>
        <w:t>6. Планируемые результаты обучения:</w:t>
      </w:r>
    </w:p>
    <w:bookmarkEnd w:id="8"/>
    <w:p w:rsidR="000C4292" w:rsidRDefault="000C429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6"/>
        <w:gridCol w:w="3277"/>
        <w:gridCol w:w="5428"/>
        <w:gridCol w:w="5331"/>
      </w:tblGrid>
      <w:tr w:rsidR="000C4292" w:rsidRPr="00406364">
        <w:tc>
          <w:tcPr>
            <w:tcW w:w="996" w:type="dxa"/>
            <w:vMerge w:val="restart"/>
            <w:tcBorders>
              <w:top w:val="single" w:sz="4" w:space="0" w:color="auto"/>
              <w:bottom w:val="single" w:sz="4" w:space="0" w:color="auto"/>
              <w:right w:val="single" w:sz="4" w:space="0" w:color="auto"/>
            </w:tcBorders>
          </w:tcPr>
          <w:p w:rsidR="000C4292" w:rsidRPr="00406364" w:rsidRDefault="000C4292">
            <w:pPr>
              <w:pStyle w:val="a7"/>
              <w:jc w:val="center"/>
            </w:pPr>
            <w:r w:rsidRPr="00406364">
              <w:t>№ п/п</w:t>
            </w:r>
          </w:p>
        </w:tc>
        <w:tc>
          <w:tcPr>
            <w:tcW w:w="3277" w:type="dxa"/>
            <w:vMerge w:val="restart"/>
            <w:tcBorders>
              <w:top w:val="single" w:sz="4" w:space="0" w:color="auto"/>
              <w:left w:val="single" w:sz="4" w:space="0" w:color="auto"/>
              <w:bottom w:val="single" w:sz="4" w:space="0" w:color="auto"/>
              <w:right w:val="single" w:sz="4" w:space="0" w:color="auto"/>
            </w:tcBorders>
            <w:vAlign w:val="center"/>
          </w:tcPr>
          <w:p w:rsidR="000C4292" w:rsidRPr="00406364" w:rsidRDefault="000C4292">
            <w:pPr>
              <w:pStyle w:val="a7"/>
              <w:jc w:val="center"/>
            </w:pPr>
            <w:r w:rsidRPr="00406364">
              <w:t>Коды и наименования совершенствуемых компетенций</w:t>
            </w:r>
          </w:p>
        </w:tc>
        <w:tc>
          <w:tcPr>
            <w:tcW w:w="10759" w:type="dxa"/>
            <w:gridSpan w:val="2"/>
            <w:tcBorders>
              <w:top w:val="single" w:sz="4" w:space="0" w:color="auto"/>
              <w:left w:val="single" w:sz="4" w:space="0" w:color="auto"/>
              <w:bottom w:val="single" w:sz="4" w:space="0" w:color="auto"/>
            </w:tcBorders>
            <w:vAlign w:val="center"/>
          </w:tcPr>
          <w:p w:rsidR="000C4292" w:rsidRPr="00406364" w:rsidRDefault="000C4292">
            <w:pPr>
              <w:pStyle w:val="a7"/>
              <w:jc w:val="center"/>
            </w:pPr>
            <w:r w:rsidRPr="00406364">
              <w:t>Коды и наименования результатов обучения, соответствующих компетенциям</w:t>
            </w:r>
          </w:p>
        </w:tc>
      </w:tr>
      <w:tr w:rsidR="000C4292" w:rsidRPr="00406364">
        <w:tc>
          <w:tcPr>
            <w:tcW w:w="996" w:type="dxa"/>
            <w:vMerge/>
            <w:tcBorders>
              <w:top w:val="single" w:sz="4" w:space="0" w:color="auto"/>
              <w:bottom w:val="single" w:sz="4" w:space="0" w:color="auto"/>
              <w:right w:val="single" w:sz="4" w:space="0" w:color="auto"/>
            </w:tcBorders>
          </w:tcPr>
          <w:p w:rsidR="000C4292" w:rsidRPr="00406364" w:rsidRDefault="000C4292">
            <w:pPr>
              <w:pStyle w:val="a7"/>
            </w:pPr>
          </w:p>
        </w:tc>
        <w:tc>
          <w:tcPr>
            <w:tcW w:w="3277" w:type="dxa"/>
            <w:vMerge/>
            <w:tcBorders>
              <w:top w:val="single" w:sz="4" w:space="0" w:color="auto"/>
              <w:left w:val="single" w:sz="4" w:space="0" w:color="auto"/>
              <w:bottom w:val="single" w:sz="4" w:space="0" w:color="auto"/>
              <w:right w:val="single" w:sz="4" w:space="0" w:color="auto"/>
            </w:tcBorders>
            <w:vAlign w:val="center"/>
          </w:tcPr>
          <w:p w:rsidR="000C4292" w:rsidRPr="00406364" w:rsidRDefault="000C4292">
            <w:pPr>
              <w:pStyle w:val="a7"/>
            </w:pPr>
          </w:p>
        </w:tc>
        <w:tc>
          <w:tcPr>
            <w:tcW w:w="5428" w:type="dxa"/>
            <w:tcBorders>
              <w:top w:val="single" w:sz="4" w:space="0" w:color="auto"/>
              <w:left w:val="single" w:sz="4" w:space="0" w:color="auto"/>
              <w:bottom w:val="single" w:sz="4" w:space="0" w:color="auto"/>
              <w:right w:val="single" w:sz="4" w:space="0" w:color="auto"/>
            </w:tcBorders>
            <w:vAlign w:val="center"/>
          </w:tcPr>
          <w:p w:rsidR="000C4292" w:rsidRPr="00406364" w:rsidRDefault="000C4292">
            <w:pPr>
              <w:pStyle w:val="a7"/>
              <w:jc w:val="center"/>
            </w:pPr>
            <w:r w:rsidRPr="00406364">
              <w:t>Знания (далее - з)</w:t>
            </w:r>
          </w:p>
        </w:tc>
        <w:tc>
          <w:tcPr>
            <w:tcW w:w="5331" w:type="dxa"/>
            <w:tcBorders>
              <w:top w:val="single" w:sz="4" w:space="0" w:color="auto"/>
              <w:left w:val="single" w:sz="4" w:space="0" w:color="auto"/>
              <w:bottom w:val="single" w:sz="4" w:space="0" w:color="auto"/>
            </w:tcBorders>
          </w:tcPr>
          <w:p w:rsidR="000C4292" w:rsidRPr="00406364" w:rsidRDefault="000C4292">
            <w:pPr>
              <w:pStyle w:val="a7"/>
              <w:jc w:val="center"/>
            </w:pPr>
            <w:r w:rsidRPr="00406364">
              <w:t>Умения (далее - у)</w:t>
            </w:r>
          </w:p>
        </w:tc>
      </w:tr>
      <w:tr w:rsidR="000C4292" w:rsidRPr="00406364">
        <w:tc>
          <w:tcPr>
            <w:tcW w:w="996" w:type="dxa"/>
            <w:tcBorders>
              <w:top w:val="single" w:sz="4" w:space="0" w:color="auto"/>
              <w:bottom w:val="single" w:sz="4" w:space="0" w:color="auto"/>
              <w:right w:val="single" w:sz="4" w:space="0" w:color="auto"/>
            </w:tcBorders>
          </w:tcPr>
          <w:p w:rsidR="000C4292" w:rsidRPr="00406364" w:rsidRDefault="000C4292">
            <w:pPr>
              <w:pStyle w:val="a7"/>
              <w:jc w:val="center"/>
            </w:pPr>
            <w:bookmarkStart w:id="9" w:name="sub_1061"/>
            <w:r w:rsidRPr="00406364">
              <w:t>1</w:t>
            </w:r>
            <w:bookmarkEnd w:id="9"/>
          </w:p>
        </w:tc>
        <w:tc>
          <w:tcPr>
            <w:tcW w:w="3277"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ПК-1. Способен проводить диагностику стоматологических заболеваний</w:t>
            </w:r>
          </w:p>
        </w:tc>
        <w:tc>
          <w:tcPr>
            <w:tcW w:w="5428"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1.з1. Нормативные правовые акты, регламентирующие оказание медицинской помощи населению, включая порядки оказания медицинской помощи в части диагностики стоматологических заболеваний.</w:t>
            </w:r>
          </w:p>
          <w:p w:rsidR="000C4292" w:rsidRPr="00406364" w:rsidRDefault="000C4292">
            <w:pPr>
              <w:pStyle w:val="a7"/>
            </w:pPr>
            <w:r w:rsidRPr="00406364">
              <w:t xml:space="preserve">1.з2. </w:t>
            </w:r>
            <w:hyperlink r:id="rId12" w:history="1">
              <w:r w:rsidRPr="00406364">
                <w:rPr>
                  <w:rStyle w:val="a4"/>
                </w:rPr>
                <w:t>Клинические рекомендации</w:t>
              </w:r>
            </w:hyperlink>
            <w:r w:rsidRPr="00406364">
              <w:t xml:space="preserve"> при оказании медицинской помощи в части диагностики стоматологических заболеваний.</w:t>
            </w:r>
          </w:p>
          <w:p w:rsidR="000C4292" w:rsidRPr="00406364" w:rsidRDefault="000C4292">
            <w:pPr>
              <w:pStyle w:val="a7"/>
            </w:pPr>
            <w:r w:rsidRPr="00406364">
              <w:t>1.з3. Актуальные вопросы диагностики стоматологических заболеваний, медицинские показания к оказанию медицинской помощи в стационарных условиях пациентам при стоматологических заболеваниях.</w:t>
            </w:r>
          </w:p>
          <w:p w:rsidR="000C4292" w:rsidRPr="00406364" w:rsidRDefault="000C4292">
            <w:pPr>
              <w:pStyle w:val="a7"/>
            </w:pPr>
            <w:r w:rsidRPr="00406364">
              <w:t>1.з4. Этиология, патогенез, диагностика стоматологических заболеваний.</w:t>
            </w:r>
          </w:p>
          <w:p w:rsidR="000C4292" w:rsidRPr="00406364" w:rsidRDefault="000C4292">
            <w:pPr>
              <w:pStyle w:val="a7"/>
            </w:pPr>
            <w:r w:rsidRPr="00406364">
              <w:t>1.з5. Симптомы и синдромы, методы диагностики, классификация поражений зубов, пародонта, слизистой оболочки полости рта, губ.</w:t>
            </w:r>
          </w:p>
          <w:p w:rsidR="000C4292" w:rsidRPr="00406364" w:rsidRDefault="000C4292">
            <w:pPr>
              <w:pStyle w:val="a7"/>
            </w:pPr>
            <w:r w:rsidRPr="00406364">
              <w:t>1.з6. Симптомы и синдромы заболеваний костной ткани челюстей, периферической нервной системы челюстно-лицевой области, височно-челюстного сустава.</w:t>
            </w:r>
          </w:p>
          <w:p w:rsidR="000C4292" w:rsidRPr="00406364" w:rsidRDefault="000C4292">
            <w:pPr>
              <w:pStyle w:val="a7"/>
            </w:pPr>
            <w:r w:rsidRPr="00406364">
              <w:t xml:space="preserve">1.з7. </w:t>
            </w:r>
            <w:hyperlink r:id="rId13" w:history="1">
              <w:r w:rsidRPr="00406364">
                <w:rPr>
                  <w:rStyle w:val="a4"/>
                </w:rPr>
                <w:t>Международная статистическая классификация</w:t>
              </w:r>
            </w:hyperlink>
            <w:r w:rsidRPr="00406364">
              <w:t xml:space="preserve"> болезней и проблем, связанных со </w:t>
            </w:r>
            <w:r w:rsidRPr="00406364">
              <w:lastRenderedPageBreak/>
              <w:t>здоровьем.</w:t>
            </w:r>
          </w:p>
          <w:p w:rsidR="000C4292" w:rsidRPr="00406364" w:rsidRDefault="000C4292">
            <w:pPr>
              <w:pStyle w:val="a7"/>
            </w:pPr>
            <w:r w:rsidRPr="00406364">
              <w:t>1.з8. Комплексная взаимосвязь между здоровьем зубочелюстной системы, питанием, общим здоровьем, заболеваниями, применением лекарственных препаратов.</w:t>
            </w:r>
          </w:p>
          <w:p w:rsidR="000C4292" w:rsidRPr="00406364" w:rsidRDefault="000C4292">
            <w:pPr>
              <w:pStyle w:val="a7"/>
            </w:pPr>
            <w:r w:rsidRPr="00406364">
              <w:t>1.з9. Нормальное функционирование зубочелюстной системы и нарушение ее функций при аномалиях прикуса.</w:t>
            </w:r>
          </w:p>
          <w:p w:rsidR="000C4292" w:rsidRPr="00406364" w:rsidRDefault="000C4292">
            <w:pPr>
              <w:pStyle w:val="a7"/>
            </w:pPr>
            <w:r w:rsidRPr="00406364">
              <w:t>1.з10. Симптомы и синдромы заболеваний слюнных желез, врожденных аномалий зубов, аномалий и деформаций зубных рядов, альвеолярных отростков, челюстей, лица.</w:t>
            </w:r>
          </w:p>
          <w:p w:rsidR="000C4292" w:rsidRPr="00406364" w:rsidRDefault="000C4292">
            <w:pPr>
              <w:pStyle w:val="a7"/>
            </w:pPr>
            <w:r w:rsidRPr="00406364">
              <w:t>1.з11. Особенности симптомов и синдромов, диагностики заболеваний и (или) состояний челюстно-лицевой области у взрослых и детей.</w:t>
            </w:r>
          </w:p>
          <w:p w:rsidR="000C4292" w:rsidRPr="00406364" w:rsidRDefault="000C4292">
            <w:pPr>
              <w:pStyle w:val="a7"/>
            </w:pPr>
            <w:r w:rsidRPr="00406364">
              <w:t>1.з12. Современные методы исследования для дифференциальной диагностики стоматологических заболеваний.</w:t>
            </w:r>
          </w:p>
          <w:p w:rsidR="000C4292" w:rsidRPr="00406364" w:rsidRDefault="000C4292">
            <w:pPr>
              <w:pStyle w:val="a7"/>
            </w:pPr>
            <w:r w:rsidRPr="00406364">
              <w:t>1.з13. Клинические признаки острой и хронической черепно-лицевой боли соматического, нейрогенного и психогенного происхождения.</w:t>
            </w:r>
          </w:p>
          <w:p w:rsidR="000C4292" w:rsidRPr="00406364" w:rsidRDefault="000C4292">
            <w:pPr>
              <w:pStyle w:val="a7"/>
            </w:pPr>
            <w:r w:rsidRPr="00406364">
              <w:t>1.з14. Медицинские показания и медицинские противопоказания к применению дополнительных методов исследования пациентов при стоматологических заболеваниях.</w:t>
            </w:r>
          </w:p>
          <w:p w:rsidR="000C4292" w:rsidRPr="00406364" w:rsidRDefault="000C4292">
            <w:pPr>
              <w:pStyle w:val="a7"/>
            </w:pPr>
            <w:r w:rsidRPr="00406364">
              <w:t>1.з15. Состояния, требующие оказания медицинской помощи в неотложной форме.</w:t>
            </w:r>
          </w:p>
          <w:p w:rsidR="000C4292" w:rsidRPr="00406364" w:rsidRDefault="000C4292">
            <w:pPr>
              <w:pStyle w:val="a7"/>
            </w:pPr>
            <w:r w:rsidRPr="00406364">
              <w:t>1.з16. Клинические проявления и течение заболеваний, травм и (или) состояний челюстно-лицевой области у пациентов с учетом возрастных изменений.</w:t>
            </w:r>
          </w:p>
          <w:p w:rsidR="000C4292" w:rsidRPr="00406364" w:rsidRDefault="000C4292">
            <w:pPr>
              <w:pStyle w:val="a7"/>
            </w:pPr>
            <w:r w:rsidRPr="00406364">
              <w:lastRenderedPageBreak/>
              <w:t>1.з17. Особенности обследования пациентов пожилого и старческого возраста при стоматологических заболеваниях.</w:t>
            </w:r>
          </w:p>
        </w:tc>
        <w:tc>
          <w:tcPr>
            <w:tcW w:w="5331" w:type="dxa"/>
            <w:tcBorders>
              <w:top w:val="single" w:sz="4" w:space="0" w:color="auto"/>
              <w:left w:val="single" w:sz="4" w:space="0" w:color="auto"/>
              <w:bottom w:val="single" w:sz="4" w:space="0" w:color="auto"/>
            </w:tcBorders>
          </w:tcPr>
          <w:p w:rsidR="000C4292" w:rsidRPr="00406364" w:rsidRDefault="000C4292">
            <w:pPr>
              <w:pStyle w:val="a7"/>
            </w:pPr>
            <w:r w:rsidRPr="00406364">
              <w:lastRenderedPageBreak/>
              <w:t xml:space="preserve">1.y1. Проведение </w:t>
            </w:r>
            <w:proofErr w:type="spellStart"/>
            <w:r w:rsidRPr="00406364">
              <w:t>физикальных</w:t>
            </w:r>
            <w:proofErr w:type="spellEnd"/>
            <w:r w:rsidRPr="00406364">
              <w:t xml:space="preserve"> исследований и интерпретация их результатов пациентам при стоматологических заболеваниях.</w:t>
            </w:r>
          </w:p>
          <w:p w:rsidR="000C4292" w:rsidRPr="00406364" w:rsidRDefault="000C4292">
            <w:pPr>
              <w:pStyle w:val="a7"/>
            </w:pPr>
            <w:r w:rsidRPr="00406364">
              <w:t>1.у2. Выявление специфических признаков стоматологических заболеваний.</w:t>
            </w:r>
          </w:p>
          <w:p w:rsidR="000C4292" w:rsidRPr="00406364" w:rsidRDefault="000C4292">
            <w:pPr>
              <w:pStyle w:val="a7"/>
            </w:pPr>
            <w:r w:rsidRPr="00406364">
              <w:t>1.у3. Проведение первичного и повторного осмотров пациентов при стоматологических заболеваниях.</w:t>
            </w:r>
          </w:p>
          <w:p w:rsidR="000C4292" w:rsidRPr="00406364" w:rsidRDefault="000C4292">
            <w:pPr>
              <w:pStyle w:val="a7"/>
            </w:pPr>
            <w:r w:rsidRPr="00406364">
              <w:t>1.у4. Интерпретация результатов первичного и повторного осмотров пациентов при стоматологических заболеваниях.</w:t>
            </w:r>
          </w:p>
          <w:p w:rsidR="000C4292" w:rsidRPr="00406364" w:rsidRDefault="000C4292">
            <w:pPr>
              <w:pStyle w:val="a7"/>
            </w:pPr>
            <w:r w:rsidRPr="00406364">
              <w:t>1.у5. Обоснование необходимости и объема лабораторных и инструментальных исследований пациентам при стоматологических заболеваниях.</w:t>
            </w:r>
          </w:p>
          <w:p w:rsidR="000C4292" w:rsidRPr="00406364" w:rsidRDefault="000C4292">
            <w:pPr>
              <w:pStyle w:val="a7"/>
            </w:pPr>
            <w:r w:rsidRPr="00406364">
              <w:t>1.у6. Интерпретация данных лабораторных и инструментальных исследований.</w:t>
            </w:r>
          </w:p>
          <w:p w:rsidR="000C4292" w:rsidRPr="00406364" w:rsidRDefault="000C4292">
            <w:pPr>
              <w:pStyle w:val="a7"/>
            </w:pPr>
            <w:r w:rsidRPr="00406364">
              <w:t>1.у7. Обоснование необходимости направления пациентов при стоматологических заболеваниях на консультацию к врачам-специалистам.</w:t>
            </w:r>
          </w:p>
          <w:p w:rsidR="000C4292" w:rsidRPr="00406364" w:rsidRDefault="000C4292">
            <w:pPr>
              <w:pStyle w:val="a7"/>
            </w:pPr>
            <w:r w:rsidRPr="00406364">
              <w:t>1.у8. Интерпретация данных консультаций пациентов при стоматологических заболеваниях врачами-специалистами.</w:t>
            </w:r>
          </w:p>
          <w:p w:rsidR="000C4292" w:rsidRPr="00406364" w:rsidRDefault="000C4292">
            <w:pPr>
              <w:pStyle w:val="a7"/>
            </w:pPr>
            <w:r w:rsidRPr="00406364">
              <w:t xml:space="preserve">1.у9. Обоснование и планирование объема дополнительных исследований (включая </w:t>
            </w:r>
            <w:r w:rsidRPr="00406364">
              <w:lastRenderedPageBreak/>
              <w:t xml:space="preserve">рентгенограммы, </w:t>
            </w:r>
            <w:proofErr w:type="spellStart"/>
            <w:r w:rsidRPr="00406364">
              <w:t>радиовизиограммы</w:t>
            </w:r>
            <w:proofErr w:type="spellEnd"/>
            <w:r w:rsidRPr="00406364">
              <w:t xml:space="preserve">, </w:t>
            </w:r>
            <w:proofErr w:type="spellStart"/>
            <w:r w:rsidRPr="00406364">
              <w:t>ортопантомограммы</w:t>
            </w:r>
            <w:proofErr w:type="spellEnd"/>
            <w:r w:rsidRPr="00406364">
              <w:t xml:space="preserve">, </w:t>
            </w:r>
            <w:proofErr w:type="spellStart"/>
            <w:r w:rsidRPr="00406364">
              <w:t>электроодонтометрию</w:t>
            </w:r>
            <w:proofErr w:type="spellEnd"/>
            <w:r w:rsidRPr="00406364">
              <w:t>) пациентам при стоматологических заболеваниях.</w:t>
            </w:r>
          </w:p>
          <w:p w:rsidR="000C4292" w:rsidRPr="00406364" w:rsidRDefault="000C4292">
            <w:pPr>
              <w:pStyle w:val="a7"/>
            </w:pPr>
            <w:r w:rsidRPr="00406364">
              <w:t xml:space="preserve">1.у10. Анализ и интерпретация полученных результатов дополнительных исследований (включая рентгенограммы, </w:t>
            </w:r>
            <w:proofErr w:type="spellStart"/>
            <w:r w:rsidRPr="00406364">
              <w:t>радиовизиограммы</w:t>
            </w:r>
            <w:proofErr w:type="spellEnd"/>
            <w:r w:rsidRPr="00406364">
              <w:t xml:space="preserve">, </w:t>
            </w:r>
            <w:proofErr w:type="spellStart"/>
            <w:r w:rsidRPr="00406364">
              <w:t>ортопантомограммы</w:t>
            </w:r>
            <w:proofErr w:type="spellEnd"/>
            <w:r w:rsidRPr="00406364">
              <w:t xml:space="preserve">, </w:t>
            </w:r>
            <w:proofErr w:type="spellStart"/>
            <w:r w:rsidRPr="00406364">
              <w:t>электроодонтометрию</w:t>
            </w:r>
            <w:proofErr w:type="spellEnd"/>
            <w:r w:rsidRPr="00406364">
              <w:t>) пациентов при стоматологических заболеваниях.</w:t>
            </w:r>
          </w:p>
          <w:p w:rsidR="000C4292" w:rsidRPr="00406364" w:rsidRDefault="000C4292">
            <w:pPr>
              <w:pStyle w:val="a7"/>
            </w:pPr>
            <w:r w:rsidRPr="00406364">
              <w:t>1.y11. Выявление клинических признаков острой и хронической черепно-лицевой боли соматического, нейрогенного и психогенного происхождения у пациентов при стоматологических заболеваниях.</w:t>
            </w:r>
          </w:p>
          <w:p w:rsidR="000C4292" w:rsidRPr="00406364" w:rsidRDefault="000C4292">
            <w:pPr>
              <w:pStyle w:val="a7"/>
            </w:pPr>
            <w:r w:rsidRPr="00406364">
              <w:t>1.y12. Выявление у пациентов при стоматологических заболеваниях факторов риска онкологических заболеваний челюстно-лицевой области.</w:t>
            </w:r>
          </w:p>
          <w:p w:rsidR="000C4292" w:rsidRPr="00406364" w:rsidRDefault="000C4292">
            <w:pPr>
              <w:pStyle w:val="a7"/>
            </w:pPr>
            <w:r w:rsidRPr="00406364">
              <w:t>1.у13. Современная диагностика кариеса, болезней пульпы и периодонта, заболеваний пародонта, слизистой оболочки полости рта, дефектов зубных рядов, зубочелюстных деформаций, аномалий зубов и челюстей, полного отсутствия зубов.</w:t>
            </w:r>
          </w:p>
          <w:p w:rsidR="000C4292" w:rsidRPr="00406364" w:rsidRDefault="000C4292">
            <w:pPr>
              <w:pStyle w:val="a7"/>
            </w:pPr>
            <w:r w:rsidRPr="00406364">
              <w:t>1.у14. Установление и формулирование предварительного диагноза.</w:t>
            </w:r>
          </w:p>
          <w:p w:rsidR="000C4292" w:rsidRPr="00406364" w:rsidRDefault="000C4292">
            <w:pPr>
              <w:pStyle w:val="a7"/>
            </w:pPr>
            <w:r w:rsidRPr="00406364">
              <w:t>1.y15. Установление и формулирование окончательного диагноза (при отсутствии в медицинской организации врача-специалиста стоматологического профиля).</w:t>
            </w:r>
          </w:p>
          <w:p w:rsidR="000C4292" w:rsidRPr="00406364" w:rsidRDefault="000C4292">
            <w:pPr>
              <w:pStyle w:val="a7"/>
            </w:pPr>
            <w:r w:rsidRPr="00406364">
              <w:t>1.y16. Анкетирование пациентов на предмет общего состояния здоровья, выявление сопутствующих заболеваний.</w:t>
            </w:r>
          </w:p>
        </w:tc>
      </w:tr>
      <w:tr w:rsidR="000C4292" w:rsidRPr="00406364">
        <w:tc>
          <w:tcPr>
            <w:tcW w:w="996" w:type="dxa"/>
            <w:tcBorders>
              <w:top w:val="single" w:sz="4" w:space="0" w:color="auto"/>
              <w:bottom w:val="single" w:sz="4" w:space="0" w:color="auto"/>
              <w:right w:val="single" w:sz="4" w:space="0" w:color="auto"/>
            </w:tcBorders>
          </w:tcPr>
          <w:p w:rsidR="000C4292" w:rsidRPr="00406364" w:rsidRDefault="000C4292">
            <w:pPr>
              <w:pStyle w:val="a7"/>
              <w:jc w:val="center"/>
            </w:pPr>
            <w:bookmarkStart w:id="10" w:name="sub_1062"/>
            <w:r w:rsidRPr="00406364">
              <w:lastRenderedPageBreak/>
              <w:t>2</w:t>
            </w:r>
            <w:bookmarkEnd w:id="10"/>
          </w:p>
        </w:tc>
        <w:tc>
          <w:tcPr>
            <w:tcW w:w="3277"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ПК-2. Способен назначать и проводить лечение пациентов со стоматологическими заболеваниями, контролировать его эффективность и безопасность</w:t>
            </w:r>
          </w:p>
        </w:tc>
        <w:tc>
          <w:tcPr>
            <w:tcW w:w="5428"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2.з1. Нормативные правовые акты, регламентирующие оказание медицинской помощи населению, включая порядок оказания медицинской помощи при стоматологических заболеваниях.</w:t>
            </w:r>
          </w:p>
          <w:p w:rsidR="000C4292" w:rsidRPr="00406364" w:rsidRDefault="000C4292">
            <w:pPr>
              <w:pStyle w:val="a7"/>
            </w:pPr>
            <w:r w:rsidRPr="00406364">
              <w:t xml:space="preserve">2.з2. </w:t>
            </w:r>
            <w:hyperlink r:id="rId14" w:history="1">
              <w:r w:rsidRPr="00406364">
                <w:rPr>
                  <w:rStyle w:val="a4"/>
                </w:rPr>
                <w:t>Клинические рекомендации</w:t>
              </w:r>
            </w:hyperlink>
            <w:r w:rsidRPr="00406364">
              <w:t xml:space="preserve"> при оказании медицинской помощи при стоматологических заболеваниях.</w:t>
            </w:r>
          </w:p>
          <w:p w:rsidR="000C4292" w:rsidRPr="00406364" w:rsidRDefault="000C4292">
            <w:pPr>
              <w:pStyle w:val="a7"/>
            </w:pPr>
            <w:r w:rsidRPr="00406364">
              <w:t>2.з3. Современные лекарственные препараты, применяемые для оказания медицинской помощи при лечении пациентов при стоматологических заболеваниях: механизм их действия, совместимость, возможные осложнения, побочные действия, нежелательные реакции, в том числе серьезные и непредвиденные.</w:t>
            </w:r>
          </w:p>
          <w:p w:rsidR="000C4292" w:rsidRPr="00406364" w:rsidRDefault="000C4292">
            <w:pPr>
              <w:pStyle w:val="a7"/>
            </w:pPr>
            <w:r w:rsidRPr="00406364">
              <w:t>2.з4. Стоматологические материалы, технологии, оборудование и медицинские изделия, используемые в лечении стоматологических заболеваний.</w:t>
            </w:r>
          </w:p>
          <w:p w:rsidR="000C4292" w:rsidRPr="00406364" w:rsidRDefault="000C4292">
            <w:pPr>
              <w:pStyle w:val="a7"/>
            </w:pPr>
            <w:r w:rsidRPr="00406364">
              <w:t>2.з5. Современные методы лечения стоматологических заболеваний, медицинские показания и медицинские противопоказания к назначению и применению лекарственных препаратов и медицинских изделий при стоматологических заболеваниях.</w:t>
            </w:r>
          </w:p>
          <w:p w:rsidR="000C4292" w:rsidRPr="00406364" w:rsidRDefault="000C4292">
            <w:pPr>
              <w:pStyle w:val="a7"/>
            </w:pPr>
            <w:r w:rsidRPr="00406364">
              <w:t xml:space="preserve">2.з6. Способы предотвращения или устранения осложнений, побочных действий, нежелательных реакций, в том числе серьезных и непредвиденных, возникших при обследовании или лечении </w:t>
            </w:r>
            <w:r w:rsidRPr="00406364">
              <w:lastRenderedPageBreak/>
              <w:t>пациентов при стоматологических заболеваниях.</w:t>
            </w:r>
          </w:p>
          <w:p w:rsidR="000C4292" w:rsidRPr="00406364" w:rsidRDefault="000C4292">
            <w:pPr>
              <w:pStyle w:val="a7"/>
            </w:pPr>
            <w:r w:rsidRPr="00406364">
              <w:t>2.з7. Особенности оказания медицинской помощи в неотложной форме пациентам со стоматологическими заболеваниями.</w:t>
            </w:r>
          </w:p>
          <w:p w:rsidR="000C4292" w:rsidRPr="00406364" w:rsidRDefault="000C4292">
            <w:pPr>
              <w:pStyle w:val="a7"/>
            </w:pPr>
            <w:r w:rsidRPr="00406364">
              <w:t>2.з8. Современные методы обезболивания, подбор вида местной анестезии при лечении пациентов при стоматологических заболеваниях.</w:t>
            </w:r>
          </w:p>
        </w:tc>
        <w:tc>
          <w:tcPr>
            <w:tcW w:w="5331" w:type="dxa"/>
            <w:tcBorders>
              <w:top w:val="single" w:sz="4" w:space="0" w:color="auto"/>
              <w:left w:val="single" w:sz="4" w:space="0" w:color="auto"/>
              <w:bottom w:val="single" w:sz="4" w:space="0" w:color="auto"/>
            </w:tcBorders>
          </w:tcPr>
          <w:p w:rsidR="000C4292" w:rsidRPr="00406364" w:rsidRDefault="000C4292">
            <w:pPr>
              <w:pStyle w:val="a7"/>
            </w:pPr>
            <w:r w:rsidRPr="00406364">
              <w:lastRenderedPageBreak/>
              <w:t>2.у1. Разработка плана лечения пациентов при стоматологических заболеваниях с учетом диагноза, возраста, симптомов и синдромов.</w:t>
            </w:r>
          </w:p>
          <w:p w:rsidR="000C4292" w:rsidRPr="00406364" w:rsidRDefault="000C4292">
            <w:pPr>
              <w:pStyle w:val="a7"/>
            </w:pPr>
            <w:r w:rsidRPr="00406364">
              <w:t>2.у2. Назначение лекарственных препаратов, медицинских изделий, в том числе стоматологических материалов, режима для лечения пациентов при стоматологических заболеваниях.</w:t>
            </w:r>
          </w:p>
          <w:p w:rsidR="000C4292" w:rsidRPr="00406364" w:rsidRDefault="000C4292">
            <w:pPr>
              <w:pStyle w:val="a7"/>
            </w:pPr>
            <w:r w:rsidRPr="00406364">
              <w:t>2.у3. Использование лекарственных препаратов, медицинских изделий, в том числе стоматологических материалов, инструментов для лечения пациентов при стоматологических заболеваниях.</w:t>
            </w:r>
          </w:p>
          <w:p w:rsidR="000C4292" w:rsidRPr="00406364" w:rsidRDefault="000C4292">
            <w:pPr>
              <w:pStyle w:val="a7"/>
            </w:pPr>
            <w:r w:rsidRPr="00406364">
              <w:t xml:space="preserve">2.у4. Выполнение медицинских терапевтических вмешательств у детей при стоматологических заболеваниях в амбулаторных условиях: обучение гигиене полости рта, подбор средств и предметов гигиены полости рта; контролируемая чистка зубов; профессиональная гигиена полости рта; местное применение </w:t>
            </w:r>
            <w:proofErr w:type="spellStart"/>
            <w:r w:rsidRPr="00406364">
              <w:t>реминерализирующих</w:t>
            </w:r>
            <w:proofErr w:type="spellEnd"/>
            <w:r w:rsidRPr="00406364">
              <w:t xml:space="preserve"> препаратов; запечатывание </w:t>
            </w:r>
            <w:proofErr w:type="spellStart"/>
            <w:r w:rsidRPr="00406364">
              <w:t>фиссуры</w:t>
            </w:r>
            <w:proofErr w:type="spellEnd"/>
            <w:r w:rsidRPr="00406364">
              <w:t xml:space="preserve"> зуба </w:t>
            </w:r>
            <w:proofErr w:type="spellStart"/>
            <w:r w:rsidRPr="00406364">
              <w:t>герметиком</w:t>
            </w:r>
            <w:proofErr w:type="spellEnd"/>
            <w:r w:rsidRPr="00406364">
              <w:t xml:space="preserve">; лечение кариеса временных и постоянных зубов, восстановление зуба пломбой с использованием стоматологических цементов, материалов химического отверждения, </w:t>
            </w:r>
            <w:proofErr w:type="spellStart"/>
            <w:r w:rsidRPr="00406364">
              <w:t>фотополимеров</w:t>
            </w:r>
            <w:proofErr w:type="spellEnd"/>
            <w:r w:rsidRPr="00406364">
              <w:t xml:space="preserve">; наложение </w:t>
            </w:r>
            <w:proofErr w:type="spellStart"/>
            <w:r w:rsidRPr="00406364">
              <w:t>девитализирующей</w:t>
            </w:r>
            <w:proofErr w:type="spellEnd"/>
            <w:r w:rsidRPr="00406364">
              <w:t xml:space="preserve"> пасты при остром пульпите; витальная экстирпация пульпы при остром пульпите с временным пломбированием канала и с </w:t>
            </w:r>
            <w:r w:rsidRPr="00406364">
              <w:lastRenderedPageBreak/>
              <w:t>последующим направлением на эндодонтическое лечение к врачу-стоматологу детскому.</w:t>
            </w:r>
          </w:p>
          <w:p w:rsidR="000C4292" w:rsidRPr="00406364" w:rsidRDefault="000C4292">
            <w:pPr>
              <w:pStyle w:val="a7"/>
            </w:pPr>
            <w:r w:rsidRPr="00406364">
              <w:t xml:space="preserve">2.у5. Выполнение медицинских терапевтических вмешательств у взрослых при стоматологических заболеваниях в амбулаторных условиях: контролируемая чистка зубов; профессиональная гигиена полости рта; местное применение </w:t>
            </w:r>
            <w:proofErr w:type="spellStart"/>
            <w:r w:rsidRPr="00406364">
              <w:t>реминерализирующих</w:t>
            </w:r>
            <w:proofErr w:type="spellEnd"/>
            <w:r w:rsidRPr="00406364">
              <w:t xml:space="preserve"> препаратов; фторирование эмали зуба; запечатывание </w:t>
            </w:r>
            <w:proofErr w:type="spellStart"/>
            <w:r w:rsidRPr="00406364">
              <w:t>фиссуры</w:t>
            </w:r>
            <w:proofErr w:type="spellEnd"/>
            <w:r w:rsidRPr="00406364">
              <w:t xml:space="preserve"> зуба </w:t>
            </w:r>
            <w:proofErr w:type="spellStart"/>
            <w:r w:rsidRPr="00406364">
              <w:t>герметиком</w:t>
            </w:r>
            <w:proofErr w:type="spellEnd"/>
            <w:r w:rsidRPr="00406364">
              <w:t xml:space="preserve">; лечение кариеса; восстановление зуба пломбой с использованием стоматологических цементов, материалов химического отверждения, </w:t>
            </w:r>
            <w:proofErr w:type="spellStart"/>
            <w:r w:rsidRPr="00406364">
              <w:t>фотополимеров</w:t>
            </w:r>
            <w:proofErr w:type="spellEnd"/>
            <w:r w:rsidRPr="00406364">
              <w:t xml:space="preserve">; наложение </w:t>
            </w:r>
            <w:proofErr w:type="spellStart"/>
            <w:r w:rsidRPr="00406364">
              <w:t>девитализирующей</w:t>
            </w:r>
            <w:proofErr w:type="spellEnd"/>
            <w:r w:rsidRPr="00406364">
              <w:t xml:space="preserve"> пасты при остром пульпите; витальная экстирпация пульпы при остром пульпите с временным пломбированием канала и с последующим направлением на эндодонтическое лечение к врачу специалисту; при остром и обострении хронического периодонтита создание оттока воспалительного экссудата с последующим направлением на лечение периодонтита к врачу специалисту; удаление </w:t>
            </w:r>
            <w:proofErr w:type="spellStart"/>
            <w:r w:rsidRPr="00406364">
              <w:t>наддесневых</w:t>
            </w:r>
            <w:proofErr w:type="spellEnd"/>
            <w:r w:rsidRPr="00406364">
              <w:t xml:space="preserve"> и </w:t>
            </w:r>
            <w:proofErr w:type="spellStart"/>
            <w:r w:rsidRPr="00406364">
              <w:t>поддесневых</w:t>
            </w:r>
            <w:proofErr w:type="spellEnd"/>
            <w:r w:rsidRPr="00406364">
              <w:t xml:space="preserve"> зубных отложений в области зуба (ручным методом); наложение лечебной повязки при заболеваниях пародонта, и заболеваниях слизистой оболочки полости рта.</w:t>
            </w:r>
          </w:p>
          <w:p w:rsidR="000C4292" w:rsidRPr="00406364" w:rsidRDefault="000C4292">
            <w:pPr>
              <w:pStyle w:val="a7"/>
            </w:pPr>
            <w:r w:rsidRPr="00406364">
              <w:t xml:space="preserve">2.у6. Выполнение медицинских хирургических вмешательств у детей при стоматологических заболеваниях в амбулаторных условиях: удаление молочного зуба 3-4 степени подвижности; удаление постоянного зуба 3-4 степени </w:t>
            </w:r>
            <w:r w:rsidRPr="00406364">
              <w:lastRenderedPageBreak/>
              <w:t xml:space="preserve">подвижности (исключая ретинированные, </w:t>
            </w:r>
            <w:proofErr w:type="spellStart"/>
            <w:r w:rsidRPr="00406364">
              <w:t>импактные</w:t>
            </w:r>
            <w:proofErr w:type="spellEnd"/>
            <w:r w:rsidRPr="00406364">
              <w:t xml:space="preserve">, сверхкомплектные, </w:t>
            </w:r>
            <w:proofErr w:type="spellStart"/>
            <w:r w:rsidRPr="00406364">
              <w:t>дистопированные</w:t>
            </w:r>
            <w:proofErr w:type="spellEnd"/>
            <w:r w:rsidRPr="00406364">
              <w:t xml:space="preserve">); вскрытие и дренирование </w:t>
            </w:r>
            <w:proofErr w:type="spellStart"/>
            <w:r w:rsidRPr="00406364">
              <w:t>одонтогенного</w:t>
            </w:r>
            <w:proofErr w:type="spellEnd"/>
            <w:r w:rsidRPr="00406364">
              <w:t xml:space="preserve"> абсцесса внутри ротовым методом; остановка </w:t>
            </w:r>
            <w:proofErr w:type="spellStart"/>
            <w:r w:rsidRPr="00406364">
              <w:t>луночкового</w:t>
            </w:r>
            <w:proofErr w:type="spellEnd"/>
            <w:r w:rsidRPr="00406364">
              <w:t xml:space="preserve"> кровотечения; наложение временной </w:t>
            </w:r>
            <w:proofErr w:type="spellStart"/>
            <w:r w:rsidRPr="00406364">
              <w:t>иммобилизирующей</w:t>
            </w:r>
            <w:proofErr w:type="spellEnd"/>
            <w:r w:rsidRPr="00406364">
              <w:t xml:space="preserve"> повязки при вывихах (подвывихах) зубов, переломах челюстей для дальнейшей транспортировки к врачу-стоматологу-хирургу.</w:t>
            </w:r>
          </w:p>
          <w:p w:rsidR="000C4292" w:rsidRPr="00406364" w:rsidRDefault="000C4292">
            <w:pPr>
              <w:pStyle w:val="a7"/>
            </w:pPr>
            <w:r w:rsidRPr="00406364">
              <w:t xml:space="preserve">2.у7. Выполнение медицинских хирургических вмешательств у взрослых при стоматологических заболеваниях в амбулаторных условиях: лечение перикоронита (промывание, рассечение и (или) иссечение капюшона); удаление молочного зуба; удаление постоянного зуба 3-4 степени подвижности; вскрытие и дренирование </w:t>
            </w:r>
            <w:proofErr w:type="spellStart"/>
            <w:r w:rsidRPr="00406364">
              <w:t>одонтогенного</w:t>
            </w:r>
            <w:proofErr w:type="spellEnd"/>
            <w:r w:rsidRPr="00406364">
              <w:t xml:space="preserve"> абсцесса; остановка </w:t>
            </w:r>
            <w:proofErr w:type="spellStart"/>
            <w:r w:rsidRPr="00406364">
              <w:t>луночкового</w:t>
            </w:r>
            <w:proofErr w:type="spellEnd"/>
            <w:r w:rsidRPr="00406364">
              <w:t xml:space="preserve"> кровотечения; наложение шва на слизистую оболочку полости рта; наложение временной </w:t>
            </w:r>
            <w:proofErr w:type="spellStart"/>
            <w:r w:rsidRPr="00406364">
              <w:t>иммобилизирующей</w:t>
            </w:r>
            <w:proofErr w:type="spellEnd"/>
            <w:r w:rsidRPr="00406364">
              <w:t xml:space="preserve"> повязки при вывихах (подвывихах) зубов, переломах челюстей для дальнейшей транспортировки к врачу-специалисту (при отсутствии в медицинской организации или филиале врача-специалиста стоматологического профиля); вправление вывиха нижней челюсти.</w:t>
            </w:r>
          </w:p>
          <w:p w:rsidR="000C4292" w:rsidRPr="00406364" w:rsidRDefault="000C4292">
            <w:pPr>
              <w:pStyle w:val="a7"/>
            </w:pPr>
            <w:r w:rsidRPr="00406364">
              <w:t xml:space="preserve">2.у8. Выполнение медицинских ортопедических вмешательств у пациентов при стоматологических заболеваниях в амбулаторных условиях: снятие ортопедических конструкций для оказания медицинской помощи при острых состояниях твердых тканей зубов и слизистой </w:t>
            </w:r>
            <w:r w:rsidRPr="00406364">
              <w:lastRenderedPageBreak/>
              <w:t>оболочки полости рта; коррекция съемного протеза.</w:t>
            </w:r>
          </w:p>
          <w:p w:rsidR="000C4292" w:rsidRPr="00406364" w:rsidRDefault="000C4292">
            <w:pPr>
              <w:pStyle w:val="a7"/>
            </w:pPr>
            <w:r w:rsidRPr="00406364">
              <w:t>2.у9. Определение медицинских показаний и медицинских противопоказаний к проведению местной анестезии челюстно-лицевой области.</w:t>
            </w:r>
          </w:p>
          <w:p w:rsidR="000C4292" w:rsidRPr="00406364" w:rsidRDefault="000C4292">
            <w:pPr>
              <w:pStyle w:val="a7"/>
            </w:pPr>
            <w:r w:rsidRPr="00406364">
              <w:t xml:space="preserve">2.у10. Проведение местной анестезии (аппликационной, инфильтрационной, проводниковой) </w:t>
            </w:r>
            <w:proofErr w:type="spellStart"/>
            <w:r w:rsidRPr="00406364">
              <w:t>внутриротовым</w:t>
            </w:r>
            <w:proofErr w:type="spellEnd"/>
            <w:r w:rsidRPr="00406364">
              <w:t xml:space="preserve"> способом у пациентов при стоматологических заболеваниях.</w:t>
            </w:r>
          </w:p>
          <w:p w:rsidR="000C4292" w:rsidRPr="00406364" w:rsidRDefault="000C4292">
            <w:pPr>
              <w:pStyle w:val="a7"/>
            </w:pPr>
            <w:r w:rsidRPr="00406364">
              <w:t>2.y11. Консультирование пациентов с заболеваниями слизистой оболочки полости рта и губ, определение медицинских показаний для направления на консультацию к врачам-специалистам.</w:t>
            </w:r>
          </w:p>
          <w:p w:rsidR="000C4292" w:rsidRPr="00406364" w:rsidRDefault="000C4292">
            <w:pPr>
              <w:pStyle w:val="a7"/>
            </w:pPr>
            <w:r w:rsidRPr="00406364">
              <w:t>2.у12. Проведение лечения заболеваний слизистой оболочки полости рта, губ, по назначению врача-стоматолога-терапевта, за исключением лечения пациентов с онкологическими заболеваниями или с подозрением на онкологические заболевания.</w:t>
            </w:r>
          </w:p>
          <w:p w:rsidR="000C4292" w:rsidRPr="00406364" w:rsidRDefault="000C4292">
            <w:pPr>
              <w:pStyle w:val="a7"/>
            </w:pPr>
            <w:r w:rsidRPr="00406364">
              <w:t>2.у13. Оценка риска развития, предотвращение и (или) устранение осложнений, нежелательных реакций, возникших в результате диагностических или лечебных манипуляций, применения местной анестезии, приёма лекарственных препаратов, применения медицинских изделий и немедикаментозного лечения.</w:t>
            </w:r>
          </w:p>
          <w:p w:rsidR="000C4292" w:rsidRPr="00406364" w:rsidRDefault="000C4292">
            <w:pPr>
              <w:pStyle w:val="a7"/>
            </w:pPr>
            <w:r w:rsidRPr="00406364">
              <w:t>2.у14. Оценка эффективности и переносимости лечебных манипуляций.</w:t>
            </w:r>
          </w:p>
          <w:p w:rsidR="000C4292" w:rsidRPr="00406364" w:rsidRDefault="000C4292">
            <w:pPr>
              <w:pStyle w:val="a7"/>
            </w:pPr>
            <w:r w:rsidRPr="00406364">
              <w:t>2.у15. Консультирование пациентов по методам лечения стоматологических заболеваний.</w:t>
            </w:r>
          </w:p>
          <w:p w:rsidR="000C4292" w:rsidRPr="00406364" w:rsidRDefault="000C4292">
            <w:pPr>
              <w:pStyle w:val="a7"/>
            </w:pPr>
            <w:r w:rsidRPr="00406364">
              <w:lastRenderedPageBreak/>
              <w:t>2.у16. Направление пациентов на стационарное лечение при стоматологических заболеваниях.</w:t>
            </w:r>
          </w:p>
          <w:p w:rsidR="000C4292" w:rsidRPr="00406364" w:rsidRDefault="000C4292">
            <w:pPr>
              <w:pStyle w:val="a7"/>
            </w:pPr>
            <w:r w:rsidRPr="00406364">
              <w:t>2.у17. Обучение пациентов гигиене полости рта, подбор средств и предметов гигиены полости рта.</w:t>
            </w:r>
          </w:p>
        </w:tc>
      </w:tr>
      <w:tr w:rsidR="000C4292" w:rsidRPr="00406364">
        <w:tc>
          <w:tcPr>
            <w:tcW w:w="996" w:type="dxa"/>
            <w:tcBorders>
              <w:top w:val="single" w:sz="4" w:space="0" w:color="auto"/>
              <w:bottom w:val="single" w:sz="4" w:space="0" w:color="auto"/>
              <w:right w:val="single" w:sz="4" w:space="0" w:color="auto"/>
            </w:tcBorders>
          </w:tcPr>
          <w:p w:rsidR="000C4292" w:rsidRPr="00406364" w:rsidRDefault="000C4292">
            <w:pPr>
              <w:pStyle w:val="a7"/>
              <w:jc w:val="center"/>
            </w:pPr>
            <w:bookmarkStart w:id="11" w:name="sub_1063"/>
            <w:r w:rsidRPr="00406364">
              <w:lastRenderedPageBreak/>
              <w:t>3</w:t>
            </w:r>
            <w:bookmarkEnd w:id="11"/>
          </w:p>
        </w:tc>
        <w:tc>
          <w:tcPr>
            <w:tcW w:w="3277"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ПК-3. Способен направлять пациентов при стоматологических заболеваниях на медицинскую реабилитацию и контролировать её эффективность</w:t>
            </w:r>
          </w:p>
        </w:tc>
        <w:tc>
          <w:tcPr>
            <w:tcW w:w="5428"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 xml:space="preserve">3.з1. Порядок организации медицинской реабилитации и </w:t>
            </w:r>
            <w:hyperlink r:id="rId15" w:history="1">
              <w:r w:rsidRPr="00406364">
                <w:rPr>
                  <w:rStyle w:val="a4"/>
                </w:rPr>
                <w:t>порядок</w:t>
              </w:r>
            </w:hyperlink>
            <w:r w:rsidRPr="00406364">
              <w:t xml:space="preserve"> организации санаторно-курортного лечения.</w:t>
            </w:r>
          </w:p>
          <w:p w:rsidR="000C4292" w:rsidRPr="00406364" w:rsidRDefault="000C4292">
            <w:pPr>
              <w:pStyle w:val="a7"/>
            </w:pPr>
            <w:r w:rsidRPr="00406364">
              <w:t>3.з2. Современные методы медицинской реабилитации пациентов при стоматологических заболеваниях.</w:t>
            </w:r>
          </w:p>
          <w:p w:rsidR="000C4292" w:rsidRPr="00406364" w:rsidRDefault="000C4292">
            <w:pPr>
              <w:pStyle w:val="a7"/>
            </w:pPr>
            <w:r w:rsidRPr="00406364">
              <w:t>3.з3. Медицинские показания и медицинские противопоказания к проведению мероприятий по медицинской реабилитации, санаторно-курортного лечения для пациентов при стоматологических заболеваниях.</w:t>
            </w:r>
          </w:p>
          <w:p w:rsidR="000C4292" w:rsidRPr="00406364" w:rsidRDefault="000C4292">
            <w:pPr>
              <w:pStyle w:val="a7"/>
            </w:pPr>
            <w:r w:rsidRPr="00406364">
              <w:t xml:space="preserve">3.з4. Медицинские показания для направления пациентов к врачам-специалистам для назначения мероприятий по медицинской реабилитации, в том числе реализации индивидуальной программы реабилитации и </w:t>
            </w:r>
            <w:proofErr w:type="spellStart"/>
            <w:r w:rsidRPr="00406364">
              <w:t>абилитации</w:t>
            </w:r>
            <w:proofErr w:type="spellEnd"/>
            <w:r w:rsidRPr="00406364">
              <w:t xml:space="preserve"> инвалидов, и проведения санаторно-курортного лечения.</w:t>
            </w:r>
          </w:p>
          <w:p w:rsidR="000C4292" w:rsidRPr="00406364" w:rsidRDefault="000C4292">
            <w:pPr>
              <w:pStyle w:val="a7"/>
            </w:pPr>
            <w:r w:rsidRPr="00406364">
              <w:t>3.з5. Механизмы воздействия мероприятий по медицинской реабилитации на организм пациентов при стоматологических заболеваниях.</w:t>
            </w:r>
          </w:p>
          <w:p w:rsidR="000C4292" w:rsidRPr="00406364" w:rsidRDefault="000C4292">
            <w:pPr>
              <w:pStyle w:val="a7"/>
            </w:pPr>
            <w:r w:rsidRPr="00406364">
              <w:t>3.з6. Нежелательные реакции и возможные осложнения медицинской реабилитации пациентов при стоматологических заболеваниях, методы их предотвращения.</w:t>
            </w:r>
          </w:p>
          <w:p w:rsidR="000C4292" w:rsidRPr="00406364" w:rsidRDefault="000C4292">
            <w:pPr>
              <w:pStyle w:val="a7"/>
            </w:pPr>
            <w:r w:rsidRPr="00406364">
              <w:t>3.з7. Современные методы оценки эффективности и безопасности мероприятий по медицинской реабилитации пациентов при стоматологических заболеваниях или их последствиями.</w:t>
            </w:r>
          </w:p>
        </w:tc>
        <w:tc>
          <w:tcPr>
            <w:tcW w:w="5331" w:type="dxa"/>
            <w:tcBorders>
              <w:top w:val="single" w:sz="4" w:space="0" w:color="auto"/>
              <w:left w:val="single" w:sz="4" w:space="0" w:color="auto"/>
              <w:bottom w:val="single" w:sz="4" w:space="0" w:color="auto"/>
            </w:tcBorders>
          </w:tcPr>
          <w:p w:rsidR="000C4292" w:rsidRPr="00406364" w:rsidRDefault="000C4292">
            <w:pPr>
              <w:pStyle w:val="a7"/>
            </w:pPr>
            <w:r w:rsidRPr="00406364">
              <w:t>3.у1. Определение медицинских показаний для проведения мероприятий по медицинской реабилитации и санаторно-курортного лечения пациентам при стоматологических заболеваниях.</w:t>
            </w:r>
          </w:p>
          <w:p w:rsidR="000C4292" w:rsidRPr="00406364" w:rsidRDefault="000C4292">
            <w:pPr>
              <w:pStyle w:val="a7"/>
            </w:pPr>
            <w:r w:rsidRPr="00406364">
              <w:t xml:space="preserve">3.у2. Определение медицинских показаний и медицинских противопоказаний для направления пациентов при стоматологических заболеваниях к врачам-специалистам для назначения и проведения мероприятий по медицинской реабилитации, в том числе реализации индивидуальной программы реабилитации и </w:t>
            </w:r>
            <w:proofErr w:type="spellStart"/>
            <w:r w:rsidRPr="00406364">
              <w:t>абилитации</w:t>
            </w:r>
            <w:proofErr w:type="spellEnd"/>
            <w:r w:rsidRPr="00406364">
              <w:t xml:space="preserve"> инвалидов, и санаторно-курортного лечения.</w:t>
            </w:r>
          </w:p>
          <w:p w:rsidR="000C4292" w:rsidRPr="00406364" w:rsidRDefault="000C4292">
            <w:pPr>
              <w:pStyle w:val="a7"/>
            </w:pPr>
            <w:r w:rsidRPr="00406364">
              <w:t xml:space="preserve">3.у3. Направление пациентов при стоматологических заболеваниях к врачам-специалистам для назначения и проведения мероприятий по медицинской реабилитации, в том числе реализации индивидуальной программы реабилитации и </w:t>
            </w:r>
            <w:proofErr w:type="spellStart"/>
            <w:r w:rsidRPr="00406364">
              <w:t>абилитации</w:t>
            </w:r>
            <w:proofErr w:type="spellEnd"/>
            <w:r w:rsidRPr="00406364">
              <w:t xml:space="preserve"> инвалидов, и санаторно-курортного лечения.</w:t>
            </w:r>
          </w:p>
          <w:p w:rsidR="000C4292" w:rsidRPr="00406364" w:rsidRDefault="000C4292">
            <w:pPr>
              <w:pStyle w:val="a7"/>
            </w:pPr>
            <w:r w:rsidRPr="00406364">
              <w:t xml:space="preserve">3.у4. Оценка эффективности и безопасности мероприятий по медицинской реабилитации пациентов при стоматологических заболеваниях, в том числе при реализации индивидуальной программы реабилитации и </w:t>
            </w:r>
            <w:proofErr w:type="spellStart"/>
            <w:r w:rsidRPr="00406364">
              <w:t>абилитации</w:t>
            </w:r>
            <w:proofErr w:type="spellEnd"/>
            <w:r w:rsidRPr="00406364">
              <w:t xml:space="preserve"> инвалидов.</w:t>
            </w:r>
          </w:p>
        </w:tc>
      </w:tr>
      <w:tr w:rsidR="000C4292" w:rsidRPr="00406364">
        <w:tc>
          <w:tcPr>
            <w:tcW w:w="996" w:type="dxa"/>
            <w:tcBorders>
              <w:top w:val="single" w:sz="4" w:space="0" w:color="auto"/>
              <w:bottom w:val="single" w:sz="4" w:space="0" w:color="auto"/>
              <w:right w:val="single" w:sz="4" w:space="0" w:color="auto"/>
            </w:tcBorders>
          </w:tcPr>
          <w:p w:rsidR="000C4292" w:rsidRPr="00406364" w:rsidRDefault="000C4292">
            <w:pPr>
              <w:pStyle w:val="a7"/>
              <w:jc w:val="center"/>
            </w:pPr>
            <w:bookmarkStart w:id="12" w:name="sub_1064"/>
            <w:r w:rsidRPr="00406364">
              <w:lastRenderedPageBreak/>
              <w:t>4</w:t>
            </w:r>
            <w:bookmarkEnd w:id="12"/>
          </w:p>
        </w:tc>
        <w:tc>
          <w:tcPr>
            <w:tcW w:w="3277"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ПК-4. Способен проводить и контролировать эффективность мероприятий по профилактике стоматологических заболеваний и формированию здорового образа жизни и санитарно-гигиеническому просвещению населения</w:t>
            </w:r>
          </w:p>
        </w:tc>
        <w:tc>
          <w:tcPr>
            <w:tcW w:w="5428"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4.з1. Актуальные вопросы диспансерного наблюдения за пациентами при стоматологических заболеваниях.</w:t>
            </w:r>
          </w:p>
          <w:p w:rsidR="000C4292" w:rsidRPr="00406364" w:rsidRDefault="000C4292">
            <w:pPr>
              <w:pStyle w:val="a7"/>
            </w:pPr>
            <w:r w:rsidRPr="00406364">
              <w:t>4.з2. Особенности профилактических мероприятий пациентам при стоматологических заболеваниях с учетом факторов риска для предупреждения и раннего выявления заболеваний, в том числе онкологических.</w:t>
            </w:r>
          </w:p>
          <w:p w:rsidR="000C4292" w:rsidRPr="00406364" w:rsidRDefault="000C4292">
            <w:pPr>
              <w:pStyle w:val="a7"/>
            </w:pPr>
            <w:r w:rsidRPr="00406364">
              <w:t>4.з3. Современные методы профилактики зубочелюстных, лицевых аномалий у детей и взрослых.</w:t>
            </w:r>
          </w:p>
          <w:p w:rsidR="000C4292" w:rsidRPr="00406364" w:rsidRDefault="000C4292">
            <w:pPr>
              <w:pStyle w:val="a7"/>
            </w:pPr>
            <w:r w:rsidRPr="00406364">
              <w:t>4.з4. Актуальные вопросы профилактических мероприятий, направленных на укрепление здоровья населения.</w:t>
            </w:r>
          </w:p>
          <w:p w:rsidR="000C4292" w:rsidRPr="00406364" w:rsidRDefault="000C4292">
            <w:pPr>
              <w:pStyle w:val="a7"/>
            </w:pPr>
            <w:r w:rsidRPr="00406364">
              <w:t>4.з5. Современные критерии здорового образа жизни и методы его формирования.</w:t>
            </w:r>
          </w:p>
          <w:p w:rsidR="000C4292" w:rsidRPr="00406364" w:rsidRDefault="000C4292">
            <w:pPr>
              <w:pStyle w:val="a7"/>
            </w:pPr>
            <w:r w:rsidRPr="00406364">
              <w:t>4.з6. Социально-гигиенические и медицинские аспекты алкоголизма, наркоманий токсикомании, современные методы профилактики.</w:t>
            </w:r>
          </w:p>
          <w:p w:rsidR="000C4292" w:rsidRPr="00406364" w:rsidRDefault="000C4292">
            <w:pPr>
              <w:pStyle w:val="a7"/>
            </w:pPr>
            <w:r w:rsidRPr="00406364">
              <w:t>4.з7. Формы и методы санитарно-гигиенического просвещения среди населения и медицинских работников.</w:t>
            </w:r>
          </w:p>
          <w:p w:rsidR="000C4292" w:rsidRPr="00406364" w:rsidRDefault="000C4292">
            <w:pPr>
              <w:pStyle w:val="a7"/>
            </w:pPr>
            <w:r w:rsidRPr="00406364">
              <w:t>4.з8. Современные гигиенические мероприятия оздоровительного характера, способствующие укреплению здоровья и профилактике возникновения заболеваний.</w:t>
            </w:r>
          </w:p>
          <w:p w:rsidR="000C4292" w:rsidRPr="00406364" w:rsidRDefault="000C4292">
            <w:pPr>
              <w:pStyle w:val="a7"/>
            </w:pPr>
            <w:r w:rsidRPr="00406364">
              <w:t>4.з9. Особенности специфической и неспецифической профилактики неинфекционных заболеваний, в том числе стоматологических.</w:t>
            </w:r>
          </w:p>
        </w:tc>
        <w:tc>
          <w:tcPr>
            <w:tcW w:w="5331" w:type="dxa"/>
            <w:tcBorders>
              <w:top w:val="single" w:sz="4" w:space="0" w:color="auto"/>
              <w:left w:val="single" w:sz="4" w:space="0" w:color="auto"/>
              <w:bottom w:val="single" w:sz="4" w:space="0" w:color="auto"/>
            </w:tcBorders>
          </w:tcPr>
          <w:p w:rsidR="000C4292" w:rsidRPr="00406364" w:rsidRDefault="000C4292">
            <w:pPr>
              <w:pStyle w:val="a7"/>
            </w:pPr>
            <w:r w:rsidRPr="00406364">
              <w:t>4.у1. Формирование плана профилактической помощи пациентам при стоматологических заболеваниях.</w:t>
            </w:r>
          </w:p>
          <w:p w:rsidR="000C4292" w:rsidRPr="00406364" w:rsidRDefault="000C4292">
            <w:pPr>
              <w:pStyle w:val="a7"/>
            </w:pPr>
            <w:r w:rsidRPr="00406364">
              <w:t>4.у2. Подбор и назначение лекарственных препаратов для профилактики стоматологических заболеваний.</w:t>
            </w:r>
          </w:p>
          <w:p w:rsidR="000C4292" w:rsidRPr="00406364" w:rsidRDefault="000C4292">
            <w:pPr>
              <w:pStyle w:val="a7"/>
            </w:pPr>
            <w:r w:rsidRPr="00406364">
              <w:t>4.у3. Участие в диспансерном наблюдении за пациентами с выявленными стоматологическими заболеваниями.</w:t>
            </w:r>
          </w:p>
          <w:p w:rsidR="000C4292" w:rsidRPr="00406364" w:rsidRDefault="000C4292">
            <w:pPr>
              <w:pStyle w:val="a7"/>
            </w:pPr>
            <w:r w:rsidRPr="00406364">
              <w:t xml:space="preserve">4.у4. Проведение мероприятий по снижению стоматологической заболеваемости, </w:t>
            </w:r>
            <w:proofErr w:type="spellStart"/>
            <w:r w:rsidRPr="00406364">
              <w:t>инвалидизации</w:t>
            </w:r>
            <w:proofErr w:type="spellEnd"/>
            <w:r w:rsidRPr="00406364">
              <w:t>, смертности.</w:t>
            </w:r>
          </w:p>
          <w:p w:rsidR="000C4292" w:rsidRPr="00406364" w:rsidRDefault="000C4292">
            <w:pPr>
              <w:pStyle w:val="a7"/>
            </w:pPr>
            <w:r w:rsidRPr="00406364">
              <w:t xml:space="preserve">4.у5. Профилактика заболеваний зубов, пародонта, слизистой оболочки полости рта и губ, в том числе </w:t>
            </w:r>
            <w:proofErr w:type="spellStart"/>
            <w:r w:rsidRPr="00406364">
              <w:t>онкогигиеническая</w:t>
            </w:r>
            <w:proofErr w:type="spellEnd"/>
            <w:r w:rsidRPr="00406364">
              <w:t xml:space="preserve"> профилактика и вторичная профилактика онкологических новообразований.</w:t>
            </w:r>
          </w:p>
          <w:p w:rsidR="000C4292" w:rsidRPr="00406364" w:rsidRDefault="000C4292">
            <w:pPr>
              <w:pStyle w:val="a7"/>
            </w:pPr>
            <w:r w:rsidRPr="00406364">
              <w:t>4.у6. Проведение санитарно-гигиенического просвещения среди пациентов (их законных представителей) и медицинских работников с целью формирования мотивации к ведению здорового образа жизни и отказа от вредных привычек.</w:t>
            </w:r>
          </w:p>
          <w:p w:rsidR="000C4292" w:rsidRPr="00406364" w:rsidRDefault="000C4292">
            <w:pPr>
              <w:pStyle w:val="a7"/>
            </w:pPr>
            <w:r w:rsidRPr="00406364">
              <w:t>4.у7. Формирование у пациентов (их законных представителей) позитивного поведения, направленного на сохранение и повышение уровня здоровья.</w:t>
            </w:r>
          </w:p>
        </w:tc>
      </w:tr>
      <w:tr w:rsidR="000C4292" w:rsidRPr="00406364">
        <w:tc>
          <w:tcPr>
            <w:tcW w:w="996" w:type="dxa"/>
            <w:tcBorders>
              <w:top w:val="single" w:sz="4" w:space="0" w:color="auto"/>
              <w:bottom w:val="single" w:sz="4" w:space="0" w:color="auto"/>
              <w:right w:val="single" w:sz="4" w:space="0" w:color="auto"/>
            </w:tcBorders>
          </w:tcPr>
          <w:p w:rsidR="000C4292" w:rsidRPr="00406364" w:rsidRDefault="000C4292">
            <w:pPr>
              <w:pStyle w:val="a7"/>
              <w:jc w:val="center"/>
            </w:pPr>
            <w:bookmarkStart w:id="13" w:name="sub_1065"/>
            <w:r w:rsidRPr="00406364">
              <w:t>5</w:t>
            </w:r>
            <w:bookmarkEnd w:id="13"/>
          </w:p>
        </w:tc>
        <w:tc>
          <w:tcPr>
            <w:tcW w:w="3277"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 xml:space="preserve">ПК-5. Способен осуществлять мероприятия по профилактике инфекций, </w:t>
            </w:r>
            <w:r w:rsidRPr="00406364">
              <w:lastRenderedPageBreak/>
              <w:t>связанных с оказанием медицинской помощи</w:t>
            </w:r>
          </w:p>
        </w:tc>
        <w:tc>
          <w:tcPr>
            <w:tcW w:w="5428"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lastRenderedPageBreak/>
              <w:t xml:space="preserve">5.з1. Актуальное нормативное правовое регулирование, подходы и методы многоуровневой профилактики инфекций, </w:t>
            </w:r>
            <w:r w:rsidRPr="00406364">
              <w:lastRenderedPageBreak/>
              <w:t>связанных с оказанием медицинской помощи.</w:t>
            </w:r>
          </w:p>
          <w:p w:rsidR="000C4292" w:rsidRPr="00406364" w:rsidRDefault="000C4292">
            <w:pPr>
              <w:pStyle w:val="a7"/>
            </w:pPr>
            <w:r w:rsidRPr="00406364">
              <w:t>5.з2. Действующие санитарно-эпидемиологические требования к организациям, осуществляющим медицинскую деятельность (к размещению, устройству, оборудованию, содержанию, противоэпидемическому режиму, профилактическим и противоэпидемическим мероприятиям, условиям труда медицинских работников).</w:t>
            </w:r>
          </w:p>
          <w:p w:rsidR="000C4292" w:rsidRPr="00406364" w:rsidRDefault="000C4292">
            <w:pPr>
              <w:pStyle w:val="a7"/>
            </w:pPr>
            <w:r w:rsidRPr="00406364">
              <w:t>5.з3. Меры индивидуальной защиты медицинских работников и пациентов при выполнении медицинских вмешательств.</w:t>
            </w:r>
          </w:p>
          <w:p w:rsidR="000C4292" w:rsidRPr="00406364" w:rsidRDefault="000C4292">
            <w:pPr>
              <w:pStyle w:val="a7"/>
            </w:pPr>
            <w:r w:rsidRPr="00406364">
              <w:t>5.з4. Актуальные вопросы асептики и антисептики, индивидуальной изоляции при выполнении медицинских вмешательств.</w:t>
            </w:r>
          </w:p>
          <w:p w:rsidR="000C4292" w:rsidRPr="00406364" w:rsidRDefault="000C4292">
            <w:pPr>
              <w:pStyle w:val="a7"/>
            </w:pPr>
            <w:r w:rsidRPr="00406364">
              <w:t>5.з5. Действующие правила и нормы обращения с медицинскими отходами.</w:t>
            </w:r>
          </w:p>
          <w:p w:rsidR="000C4292" w:rsidRPr="00406364" w:rsidRDefault="000C4292">
            <w:pPr>
              <w:pStyle w:val="a7"/>
            </w:pPr>
            <w:r w:rsidRPr="00406364">
              <w:t>5.з6. Профилактические мероприятия при возникновении аварийных ситуаций с риском инфицирования медицинских работников (экстренная профилактика).</w:t>
            </w:r>
          </w:p>
        </w:tc>
        <w:tc>
          <w:tcPr>
            <w:tcW w:w="5331" w:type="dxa"/>
            <w:tcBorders>
              <w:top w:val="single" w:sz="4" w:space="0" w:color="auto"/>
              <w:left w:val="single" w:sz="4" w:space="0" w:color="auto"/>
              <w:bottom w:val="single" w:sz="4" w:space="0" w:color="auto"/>
            </w:tcBorders>
          </w:tcPr>
          <w:p w:rsidR="000C4292" w:rsidRPr="00406364" w:rsidRDefault="000C4292">
            <w:pPr>
              <w:pStyle w:val="a7"/>
            </w:pPr>
            <w:r w:rsidRPr="00406364">
              <w:lastRenderedPageBreak/>
              <w:t>5.у1. Применение средств индивидуальной защиты.</w:t>
            </w:r>
          </w:p>
          <w:p w:rsidR="000C4292" w:rsidRPr="00406364" w:rsidRDefault="000C4292">
            <w:pPr>
              <w:pStyle w:val="a7"/>
            </w:pPr>
            <w:r w:rsidRPr="00406364">
              <w:t xml:space="preserve">5.у2. Организация рабочего места и безопасной </w:t>
            </w:r>
            <w:r w:rsidRPr="00406364">
              <w:lastRenderedPageBreak/>
              <w:t>среды.</w:t>
            </w:r>
          </w:p>
          <w:p w:rsidR="000C4292" w:rsidRPr="00406364" w:rsidRDefault="000C4292">
            <w:pPr>
              <w:pStyle w:val="a7"/>
            </w:pPr>
            <w:r w:rsidRPr="00406364">
              <w:t>5.у3. Применение средств индивидуальной защиты.</w:t>
            </w:r>
          </w:p>
          <w:p w:rsidR="000C4292" w:rsidRPr="00406364" w:rsidRDefault="000C4292">
            <w:pPr>
              <w:pStyle w:val="a7"/>
            </w:pPr>
            <w:r w:rsidRPr="00406364">
              <w:t>5.у4. Участие в обеспечении мер асептики и антисептики при выполнении медицинских вмешательств.</w:t>
            </w:r>
          </w:p>
          <w:p w:rsidR="000C4292" w:rsidRPr="00406364" w:rsidRDefault="000C4292">
            <w:pPr>
              <w:pStyle w:val="a7"/>
            </w:pPr>
            <w:r w:rsidRPr="00406364">
              <w:t>5.у5. Сбор, обеззараживание и осуществление временного хранения медицинских отходов в местах их образования.</w:t>
            </w:r>
          </w:p>
          <w:p w:rsidR="000C4292" w:rsidRPr="00406364" w:rsidRDefault="000C4292">
            <w:pPr>
              <w:pStyle w:val="a7"/>
            </w:pPr>
            <w:r w:rsidRPr="00406364">
              <w:t>5.у6. Безопасное обращение с острыми (колющими и режущими) инструментами, биологическими материалами.</w:t>
            </w:r>
          </w:p>
          <w:p w:rsidR="000C4292" w:rsidRPr="00406364" w:rsidRDefault="000C4292">
            <w:pPr>
              <w:pStyle w:val="a7"/>
            </w:pPr>
            <w:r w:rsidRPr="00406364">
              <w:t>5.у7. Выполнение предписанных действий при проведении противоэпидемических мероприятий при инфекционных заболеваниях, передача экстренного извещения о выявленном очаге инфекции, выявление и наблюдение контактных лиц.</w:t>
            </w:r>
          </w:p>
        </w:tc>
      </w:tr>
      <w:tr w:rsidR="000C4292" w:rsidRPr="00406364">
        <w:tc>
          <w:tcPr>
            <w:tcW w:w="996" w:type="dxa"/>
            <w:tcBorders>
              <w:top w:val="single" w:sz="4" w:space="0" w:color="auto"/>
              <w:bottom w:val="single" w:sz="4" w:space="0" w:color="auto"/>
              <w:right w:val="single" w:sz="4" w:space="0" w:color="auto"/>
            </w:tcBorders>
          </w:tcPr>
          <w:p w:rsidR="000C4292" w:rsidRPr="00406364" w:rsidRDefault="000C4292">
            <w:pPr>
              <w:pStyle w:val="a7"/>
              <w:jc w:val="center"/>
            </w:pPr>
            <w:bookmarkStart w:id="14" w:name="sub_1066"/>
            <w:r w:rsidRPr="00406364">
              <w:lastRenderedPageBreak/>
              <w:t>6</w:t>
            </w:r>
            <w:bookmarkEnd w:id="14"/>
          </w:p>
        </w:tc>
        <w:tc>
          <w:tcPr>
            <w:tcW w:w="3277"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ПК-6. Способен направлять на медицинские экспертизы, проводить анализ медико-статистической информации, вести медицинскую документацию, организовывать деятельность находящегося в распоряжении среднего и младшего медицинского персонала</w:t>
            </w:r>
          </w:p>
        </w:tc>
        <w:tc>
          <w:tcPr>
            <w:tcW w:w="5428"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6.з1. Нормативные правовые акты, регламентирующие формирование и выдачу листков нетрудоспособности.</w:t>
            </w:r>
          </w:p>
          <w:p w:rsidR="000C4292" w:rsidRPr="00406364" w:rsidRDefault="000C4292">
            <w:pPr>
              <w:pStyle w:val="a7"/>
            </w:pPr>
            <w:r w:rsidRPr="00406364">
              <w:t>6.з2. Медицинские показания и порядок направления пациентов со стоматологическими заболеваниями на медико-социальную экспертизу.</w:t>
            </w:r>
          </w:p>
          <w:p w:rsidR="000C4292" w:rsidRPr="00406364" w:rsidRDefault="000C4292">
            <w:pPr>
              <w:pStyle w:val="a7"/>
            </w:pPr>
            <w:r w:rsidRPr="00406364">
              <w:t>6.з3. Требования к оформлению медицинской документации для направления на медико-социальную экспертизу пациентов со стоматологическими заболеваниями.</w:t>
            </w:r>
          </w:p>
          <w:p w:rsidR="000C4292" w:rsidRPr="00406364" w:rsidRDefault="000C4292">
            <w:pPr>
              <w:pStyle w:val="a7"/>
            </w:pPr>
            <w:r w:rsidRPr="00406364">
              <w:t xml:space="preserve">6.з4. Условия и порядок направления пациентов со </w:t>
            </w:r>
            <w:r w:rsidRPr="00406364">
              <w:lastRenderedPageBreak/>
              <w:t>стоматологическими заболеваниями на экспертизу временной нетрудоспособности, проводимую врачебной комиссией медицинской организации, для решения вопроса о временной нетрудоспособности.</w:t>
            </w:r>
          </w:p>
          <w:p w:rsidR="000C4292" w:rsidRPr="00406364" w:rsidRDefault="000C4292">
            <w:pPr>
              <w:pStyle w:val="a7"/>
            </w:pPr>
            <w:r w:rsidRPr="00406364">
              <w:t>6.з5. Правила и порядок оформления медицинской документации в медицинских организациях стоматологического профиля, в том числе в электронной форме.</w:t>
            </w:r>
          </w:p>
          <w:p w:rsidR="000C4292" w:rsidRPr="00406364" w:rsidRDefault="000C4292">
            <w:pPr>
              <w:pStyle w:val="a7"/>
            </w:pPr>
            <w:r w:rsidRPr="00406364">
              <w:t>6.з6. Правила работы в медицинских информационных системах и информационно-телекоммуникационной сети "Интернет".</w:t>
            </w:r>
          </w:p>
          <w:p w:rsidR="000C4292" w:rsidRPr="00406364" w:rsidRDefault="000C4292">
            <w:pPr>
              <w:pStyle w:val="a7"/>
            </w:pPr>
            <w:r w:rsidRPr="00406364">
              <w:t>6.з7. Нормативные правовые акты, регламентирующие правоотношения, связанные с защитой персональных данных и соблюдением врачебной тайны.</w:t>
            </w:r>
          </w:p>
          <w:p w:rsidR="000C4292" w:rsidRPr="00406364" w:rsidRDefault="000C4292">
            <w:pPr>
              <w:pStyle w:val="a7"/>
            </w:pPr>
            <w:r w:rsidRPr="00406364">
              <w:t>6.з8. Требования к обеспечению внутреннего контроля качества и безопасности медицинской деятельности.</w:t>
            </w:r>
          </w:p>
          <w:p w:rsidR="000C4292" w:rsidRPr="00406364" w:rsidRDefault="000C4292">
            <w:pPr>
              <w:pStyle w:val="a7"/>
            </w:pPr>
            <w:r w:rsidRPr="00406364">
              <w:t>6.з9. Должностные обязанности находящегося в распоряжении среднего и младшего медицинского персонала.</w:t>
            </w:r>
          </w:p>
          <w:p w:rsidR="000C4292" w:rsidRPr="00406364" w:rsidRDefault="000C4292">
            <w:pPr>
              <w:pStyle w:val="a7"/>
            </w:pPr>
            <w:r w:rsidRPr="00406364">
              <w:t xml:space="preserve">6.з10. Требования пожарной безопасности, охраны труда, личной безопасности и </w:t>
            </w:r>
            <w:proofErr w:type="spellStart"/>
            <w:r w:rsidRPr="00406364">
              <w:t>конфликтологии</w:t>
            </w:r>
            <w:proofErr w:type="spellEnd"/>
            <w:r w:rsidRPr="00406364">
              <w:t>, правила внутреннего трудового распорядка.</w:t>
            </w:r>
          </w:p>
          <w:p w:rsidR="000C4292" w:rsidRPr="00406364" w:rsidRDefault="000C4292">
            <w:pPr>
              <w:pStyle w:val="a7"/>
            </w:pPr>
            <w:r w:rsidRPr="00406364">
              <w:t>6.з11. Нормы расходования, порядок учета, хранения и списания материалов для лечения зубов.</w:t>
            </w:r>
          </w:p>
          <w:p w:rsidR="000C4292" w:rsidRPr="00406364" w:rsidRDefault="000C4292">
            <w:pPr>
              <w:pStyle w:val="a7"/>
            </w:pPr>
            <w:r w:rsidRPr="00406364">
              <w:t>6.з12. Организация работы стоматологических кабинетов, оборудование и оснащение стоматологических кабинетов, отделений и поликлиник.</w:t>
            </w:r>
          </w:p>
          <w:p w:rsidR="000C4292" w:rsidRPr="00406364" w:rsidRDefault="000C4292">
            <w:pPr>
              <w:pStyle w:val="a7"/>
            </w:pPr>
            <w:r w:rsidRPr="00406364">
              <w:lastRenderedPageBreak/>
              <w:t>6.з13. Современные методы медицинской статистики.</w:t>
            </w:r>
          </w:p>
        </w:tc>
        <w:tc>
          <w:tcPr>
            <w:tcW w:w="5331" w:type="dxa"/>
            <w:tcBorders>
              <w:top w:val="single" w:sz="4" w:space="0" w:color="auto"/>
              <w:left w:val="single" w:sz="4" w:space="0" w:color="auto"/>
              <w:bottom w:val="single" w:sz="4" w:space="0" w:color="auto"/>
            </w:tcBorders>
          </w:tcPr>
          <w:p w:rsidR="000C4292" w:rsidRPr="00406364" w:rsidRDefault="000C4292">
            <w:pPr>
              <w:pStyle w:val="a7"/>
            </w:pPr>
            <w:r w:rsidRPr="00406364">
              <w:lastRenderedPageBreak/>
              <w:t>6.у1. Определение признаков временной нетрудоспособности и признаков стойкого нарушения функции органов и систем организма, обусловленного стоматологическими заболеваниями.</w:t>
            </w:r>
          </w:p>
          <w:p w:rsidR="000C4292" w:rsidRPr="00406364" w:rsidRDefault="000C4292">
            <w:pPr>
              <w:pStyle w:val="a7"/>
            </w:pPr>
            <w:r w:rsidRPr="00406364">
              <w:t>6.у2. Формирование и выдача листков нетрудоспособности.</w:t>
            </w:r>
          </w:p>
          <w:p w:rsidR="000C4292" w:rsidRPr="00406364" w:rsidRDefault="000C4292">
            <w:pPr>
              <w:pStyle w:val="a7"/>
            </w:pPr>
            <w:r w:rsidRPr="00406364">
              <w:t xml:space="preserve">6.у3. Направление пациентов со стоматологическими заболеваниями на экспертизу временной нетрудоспособности, проводимую врачебной комиссией медицинской </w:t>
            </w:r>
            <w:r w:rsidRPr="00406364">
              <w:lastRenderedPageBreak/>
              <w:t>организации, для решения вопроса о временной нетрудоспособности.</w:t>
            </w:r>
          </w:p>
          <w:p w:rsidR="000C4292" w:rsidRPr="00406364" w:rsidRDefault="000C4292">
            <w:pPr>
              <w:pStyle w:val="a7"/>
            </w:pPr>
            <w:r w:rsidRPr="00406364">
              <w:t>6.у4. Определение медицинских показаний для направления пациентов со стоматологическими заболеваниями, в том числе, имеющих стойкое снижение трудоспособности, на медико-социальную экспертизу.</w:t>
            </w:r>
          </w:p>
          <w:p w:rsidR="000C4292" w:rsidRPr="00406364" w:rsidRDefault="000C4292">
            <w:pPr>
              <w:pStyle w:val="a7"/>
            </w:pPr>
            <w:r w:rsidRPr="00406364">
              <w:t>6.у5. Заполнение медицинской документации для направления пациентов со стоматологическими заболеваниями на медико-социальную экспертизу.</w:t>
            </w:r>
          </w:p>
          <w:p w:rsidR="000C4292" w:rsidRPr="00406364" w:rsidRDefault="000C4292">
            <w:pPr>
              <w:pStyle w:val="a7"/>
            </w:pPr>
            <w:r w:rsidRPr="00406364">
              <w:t>6.у6. Заполнение медицинской документации, в том числе в электронной форме.</w:t>
            </w:r>
          </w:p>
          <w:p w:rsidR="000C4292" w:rsidRPr="00406364" w:rsidRDefault="000C4292">
            <w:pPr>
              <w:pStyle w:val="a7"/>
            </w:pPr>
            <w:r w:rsidRPr="00406364">
              <w:t>6.у7. Использование в работе медицинских информационных систем и информационно-телекоммуникационной сети "Интернет".</w:t>
            </w:r>
          </w:p>
          <w:p w:rsidR="000C4292" w:rsidRPr="00406364" w:rsidRDefault="000C4292">
            <w:pPr>
              <w:pStyle w:val="a7"/>
            </w:pPr>
            <w:r w:rsidRPr="00406364">
              <w:t>6.у8. Выполнение мероприятий по защите персональных данных пациентов и сведений, составляющих врачебную тайну, при использовании их в профессиональной деятельности.</w:t>
            </w:r>
          </w:p>
          <w:p w:rsidR="000C4292" w:rsidRPr="00406364" w:rsidRDefault="000C4292">
            <w:pPr>
              <w:pStyle w:val="a7"/>
            </w:pPr>
            <w:r w:rsidRPr="00406364">
              <w:t>6.у9. Контроль за исполнением должностных обязанностей, находящимся в распоряжении среднего и младшего медицинским персоналом.</w:t>
            </w:r>
          </w:p>
          <w:p w:rsidR="000C4292" w:rsidRPr="00406364" w:rsidRDefault="000C4292">
            <w:pPr>
              <w:pStyle w:val="a7"/>
            </w:pPr>
            <w:r w:rsidRPr="00406364">
              <w:t>6.у10. Составление плана работы и отчета о своей работе.</w:t>
            </w:r>
          </w:p>
          <w:p w:rsidR="000C4292" w:rsidRPr="00406364" w:rsidRDefault="000C4292">
            <w:pPr>
              <w:pStyle w:val="a7"/>
            </w:pPr>
            <w:r w:rsidRPr="00406364">
              <w:t>6.y11. Проведение работы по обеспечению внутреннего контроля качества и безопасности медицинской деятельности.</w:t>
            </w:r>
          </w:p>
          <w:p w:rsidR="000C4292" w:rsidRPr="00406364" w:rsidRDefault="000C4292">
            <w:pPr>
              <w:pStyle w:val="a7"/>
            </w:pPr>
            <w:r w:rsidRPr="00406364">
              <w:t>6.у12. Соблюдение правил внутреннего трудового распорядка, требований пожарной безопасности, охраны труда.</w:t>
            </w:r>
          </w:p>
          <w:p w:rsidR="000C4292" w:rsidRPr="00406364" w:rsidRDefault="000C4292">
            <w:pPr>
              <w:pStyle w:val="a7"/>
            </w:pPr>
            <w:r w:rsidRPr="00406364">
              <w:lastRenderedPageBreak/>
              <w:t>6.у13. Анализ медико-статистических показателей стоматологической заболеваемости.</w:t>
            </w:r>
          </w:p>
        </w:tc>
      </w:tr>
      <w:tr w:rsidR="000C4292" w:rsidRPr="00406364">
        <w:tc>
          <w:tcPr>
            <w:tcW w:w="996" w:type="dxa"/>
            <w:tcBorders>
              <w:top w:val="single" w:sz="4" w:space="0" w:color="auto"/>
              <w:bottom w:val="single" w:sz="4" w:space="0" w:color="auto"/>
              <w:right w:val="single" w:sz="4" w:space="0" w:color="auto"/>
            </w:tcBorders>
          </w:tcPr>
          <w:p w:rsidR="000C4292" w:rsidRPr="00406364" w:rsidRDefault="000C4292">
            <w:pPr>
              <w:pStyle w:val="a7"/>
              <w:jc w:val="center"/>
            </w:pPr>
            <w:bookmarkStart w:id="15" w:name="sub_1067"/>
            <w:r w:rsidRPr="00406364">
              <w:lastRenderedPageBreak/>
              <w:t>7</w:t>
            </w:r>
            <w:bookmarkEnd w:id="15"/>
          </w:p>
        </w:tc>
        <w:tc>
          <w:tcPr>
            <w:tcW w:w="3277"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ПК-7. Способен оказывать медицинскую помощь в экстренной форме</w:t>
            </w:r>
          </w:p>
        </w:tc>
        <w:tc>
          <w:tcPr>
            <w:tcW w:w="5428"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 xml:space="preserve">7.з1. Принципы и методы оказания медицинской помощи в экстренной форме в соответствии с нормативными правовыми актами и </w:t>
            </w:r>
            <w:hyperlink r:id="rId16" w:history="1">
              <w:r w:rsidRPr="00406364">
                <w:rPr>
                  <w:rStyle w:val="a4"/>
                </w:rPr>
                <w:t>клиническими рекомендациями</w:t>
              </w:r>
            </w:hyperlink>
            <w:r w:rsidRPr="00406364">
              <w:t>.</w:t>
            </w:r>
          </w:p>
          <w:p w:rsidR="000C4292" w:rsidRPr="00406364" w:rsidRDefault="000C4292">
            <w:pPr>
              <w:pStyle w:val="a7"/>
            </w:pPr>
            <w:r w:rsidRPr="00406364">
              <w:t>7.з2. Клинические признаки состояний, требующих оказания медицинской помощи в экстренной форме.</w:t>
            </w:r>
          </w:p>
          <w:p w:rsidR="000C4292" w:rsidRPr="00406364" w:rsidRDefault="000C4292">
            <w:pPr>
              <w:pStyle w:val="a7"/>
            </w:pPr>
            <w:r w:rsidRPr="00406364">
              <w:t>7.з3. Факторы риска, представляющие непосредственную угрозу для собственной жизни и здоровья, жизни и здоровья пострадавшего (пострадавших) и окружающих лиц, методы устранения указанных факторов риска.</w:t>
            </w:r>
          </w:p>
          <w:p w:rsidR="000C4292" w:rsidRPr="00406364" w:rsidRDefault="000C4292">
            <w:pPr>
              <w:pStyle w:val="a7"/>
            </w:pPr>
            <w:r w:rsidRPr="00406364">
              <w:t xml:space="preserve">7.з4. Правила и порядок проведения первичного осмотра пациента (пострадавшего) при оказании медицинской помощи в экстренной форме при отсутствии сознания; остановке дыхания и (или) остановке кровообращения; нарушении проходимости дыхательных путей инородным телом и иных угрожающих жизни и здоровью нарушениях дыхания; наружных кровотечениях; травмах, ранениях и поражениях, вызванных механическими, химическими, электрическими, термическими поражающими факторами, воздействием излучения; отравлениях; укусах или </w:t>
            </w:r>
            <w:proofErr w:type="spellStart"/>
            <w:r w:rsidRPr="00406364">
              <w:t>ужаливаниях</w:t>
            </w:r>
            <w:proofErr w:type="spellEnd"/>
            <w:r w:rsidRPr="00406364">
              <w:t xml:space="preserve"> ядовитых животных; судорожном приступе, сопровождающемся потерей сознания; острых психологических реакциях на стресс.</w:t>
            </w:r>
          </w:p>
          <w:p w:rsidR="000C4292" w:rsidRPr="00406364" w:rsidRDefault="000C4292">
            <w:pPr>
              <w:pStyle w:val="a7"/>
            </w:pPr>
            <w:r w:rsidRPr="00406364">
              <w:t xml:space="preserve">7.з5. Правила эффективной коммуникации с пациентами, их законными представителями, окружающими лицами и медицинскими </w:t>
            </w:r>
            <w:r w:rsidRPr="00406364">
              <w:lastRenderedPageBreak/>
              <w:t>работниками при оказании медицинской помощи в экстренной форме.</w:t>
            </w:r>
          </w:p>
          <w:p w:rsidR="000C4292" w:rsidRPr="00406364" w:rsidRDefault="000C4292">
            <w:pPr>
              <w:pStyle w:val="a7"/>
            </w:pPr>
            <w:r w:rsidRPr="00406364">
              <w:t>7.з6. Алгоритм обращения в службы спасения, в том числе вызова выездной бригады скорой медицинской помощи.</w:t>
            </w:r>
          </w:p>
          <w:p w:rsidR="000C4292" w:rsidRPr="00406364" w:rsidRDefault="000C4292">
            <w:pPr>
              <w:pStyle w:val="a7"/>
            </w:pPr>
            <w:r w:rsidRPr="00406364">
              <w:t>7.з7. Принципы действия приборов для наружной электроимпульсной терапии (</w:t>
            </w:r>
            <w:proofErr w:type="spellStart"/>
            <w:r w:rsidRPr="00406364">
              <w:t>дефибрилляции</w:t>
            </w:r>
            <w:proofErr w:type="spellEnd"/>
            <w:r w:rsidRPr="00406364">
              <w:t>).</w:t>
            </w:r>
          </w:p>
          <w:p w:rsidR="000C4292" w:rsidRPr="00406364" w:rsidRDefault="000C4292">
            <w:pPr>
              <w:pStyle w:val="a7"/>
            </w:pPr>
            <w:r w:rsidRPr="00406364">
              <w:t>7.з8. Правила выполнения наружной электроимпульсной терапии (</w:t>
            </w:r>
            <w:proofErr w:type="spellStart"/>
            <w:r w:rsidRPr="00406364">
              <w:t>дефибрилляции</w:t>
            </w:r>
            <w:proofErr w:type="spellEnd"/>
            <w:r w:rsidRPr="00406364">
              <w:t>) с использованием автоматического наружного дефибриллятора.</w:t>
            </w:r>
          </w:p>
          <w:p w:rsidR="000C4292" w:rsidRPr="00406364" w:rsidRDefault="000C4292">
            <w:pPr>
              <w:pStyle w:val="a7"/>
            </w:pPr>
            <w:r w:rsidRPr="00406364">
              <w:t>7.з9. Медицинские показания и медицинские противопоказания к проведению реанимационных мероприятий.</w:t>
            </w:r>
          </w:p>
          <w:p w:rsidR="000C4292" w:rsidRPr="00406364" w:rsidRDefault="000C4292">
            <w:pPr>
              <w:pStyle w:val="a7"/>
            </w:pPr>
            <w:r w:rsidRPr="00406364">
              <w:t>7.з10. Правила проведения базовой сердечно-легочной реанимации.</w:t>
            </w:r>
          </w:p>
          <w:p w:rsidR="000C4292" w:rsidRPr="00406364" w:rsidRDefault="000C4292">
            <w:pPr>
              <w:pStyle w:val="a7"/>
            </w:pPr>
            <w:r w:rsidRPr="00406364">
              <w:t>7.з11. Методы обеспечения проходимости дыхательных путей.</w:t>
            </w:r>
          </w:p>
          <w:p w:rsidR="000C4292" w:rsidRPr="00406364" w:rsidRDefault="000C4292">
            <w:pPr>
              <w:pStyle w:val="a7"/>
            </w:pPr>
            <w:r w:rsidRPr="00406364">
              <w:t>7.з12. Правила остановки наружных кровотечений.</w:t>
            </w:r>
          </w:p>
          <w:p w:rsidR="000C4292" w:rsidRPr="00406364" w:rsidRDefault="000C4292">
            <w:pPr>
              <w:pStyle w:val="a7"/>
            </w:pPr>
            <w:r w:rsidRPr="00406364">
              <w:t>7.з13. Правила наложения повязок при оказании медицинской помощи в экстренной форме.</w:t>
            </w:r>
          </w:p>
          <w:p w:rsidR="000C4292" w:rsidRPr="00406364" w:rsidRDefault="000C4292">
            <w:pPr>
              <w:pStyle w:val="a7"/>
            </w:pPr>
            <w:r w:rsidRPr="00406364">
              <w:t xml:space="preserve">7.з14. Способы охлаждения при травмах, воздействиях излучения, высоких температур, химических веществ, укусах или </w:t>
            </w:r>
            <w:proofErr w:type="spellStart"/>
            <w:r w:rsidRPr="00406364">
              <w:t>ужаливаниях</w:t>
            </w:r>
            <w:proofErr w:type="spellEnd"/>
            <w:r w:rsidRPr="00406364">
              <w:t xml:space="preserve"> ядовитых животных; проведения термоизоляции и согревания при воздействии низких температур.</w:t>
            </w:r>
          </w:p>
          <w:p w:rsidR="000C4292" w:rsidRPr="00406364" w:rsidRDefault="000C4292">
            <w:pPr>
              <w:pStyle w:val="a7"/>
            </w:pPr>
            <w:r w:rsidRPr="00406364">
              <w:t>7.з15. Методы иммобилизации с использованием медицинских изделий и подручных средств.</w:t>
            </w:r>
          </w:p>
          <w:p w:rsidR="000C4292" w:rsidRPr="00406364" w:rsidRDefault="000C4292">
            <w:pPr>
              <w:pStyle w:val="a7"/>
            </w:pPr>
            <w:r w:rsidRPr="00406364">
              <w:t>7.з16. Правила использования средств индивидуальной защиты при оказании медицинской помощи в экстренной форме.</w:t>
            </w:r>
          </w:p>
          <w:p w:rsidR="000C4292" w:rsidRPr="00406364" w:rsidRDefault="000C4292">
            <w:pPr>
              <w:pStyle w:val="a7"/>
            </w:pPr>
            <w:r w:rsidRPr="00406364">
              <w:t xml:space="preserve">7.з17. Правила и порядок проведения мониторинга </w:t>
            </w:r>
            <w:r w:rsidRPr="00406364">
              <w:lastRenderedPageBreak/>
              <w:t>состояния пациента при оказании медицинской помощи в экстренной форме, порядок передачи пациента выездной бригаде скорой медицинской помощи.</w:t>
            </w:r>
          </w:p>
          <w:p w:rsidR="000C4292" w:rsidRPr="00406364" w:rsidRDefault="000C4292">
            <w:pPr>
              <w:pStyle w:val="a7"/>
            </w:pPr>
            <w:r w:rsidRPr="00406364">
              <w:t>7.з18. Порядок применения лекарственных препаратов и медицинских изделий при оказании медицинской помощи в экстренной форме.</w:t>
            </w:r>
          </w:p>
        </w:tc>
        <w:tc>
          <w:tcPr>
            <w:tcW w:w="5331" w:type="dxa"/>
            <w:tcBorders>
              <w:top w:val="single" w:sz="4" w:space="0" w:color="auto"/>
              <w:left w:val="single" w:sz="4" w:space="0" w:color="auto"/>
              <w:bottom w:val="single" w:sz="4" w:space="0" w:color="auto"/>
            </w:tcBorders>
          </w:tcPr>
          <w:p w:rsidR="000C4292" w:rsidRPr="00406364" w:rsidRDefault="000C4292">
            <w:pPr>
              <w:pStyle w:val="a7"/>
            </w:pPr>
            <w:r w:rsidRPr="00406364">
              <w:lastRenderedPageBreak/>
              <w:t>7.y1. Диагностика состояний, требующих оказания медицинской помощи в экстренной форме.</w:t>
            </w:r>
          </w:p>
          <w:p w:rsidR="000C4292" w:rsidRPr="00406364" w:rsidRDefault="000C4292">
            <w:pPr>
              <w:pStyle w:val="a7"/>
            </w:pPr>
            <w:r w:rsidRPr="00406364">
              <w:t>7.у2. Определение факторов, представляющих непосредственную угрозу для собственной жизни и здоровья, жизни и здоровья пострадавшего (пострадавших) и окружающих лиц.</w:t>
            </w:r>
          </w:p>
          <w:p w:rsidR="000C4292" w:rsidRPr="00406364" w:rsidRDefault="000C4292">
            <w:pPr>
              <w:pStyle w:val="a7"/>
            </w:pPr>
            <w:r w:rsidRPr="00406364">
              <w:t xml:space="preserve">7.у3. Устранение факторов, представляющих непосредственную угрозу для жизни и здоровья пострадавшего (пострадавших), а также участников оказания медицинской помощи в экстренной форме и окружающих лиц, в том числе предотвращение дополнительного </w:t>
            </w:r>
            <w:proofErr w:type="spellStart"/>
            <w:r w:rsidRPr="00406364">
              <w:t>травмирования</w:t>
            </w:r>
            <w:proofErr w:type="spellEnd"/>
            <w:r w:rsidRPr="00406364">
              <w:t xml:space="preserve"> пострадавшего (пострадавших).</w:t>
            </w:r>
          </w:p>
          <w:p w:rsidR="000C4292" w:rsidRPr="00406364" w:rsidRDefault="000C4292">
            <w:pPr>
              <w:pStyle w:val="a7"/>
            </w:pPr>
            <w:r w:rsidRPr="00406364">
              <w:t>7.у4. Обеспечение собственной безопасности, в том числе с использованием средств индивидуальной защиты.</w:t>
            </w:r>
          </w:p>
          <w:p w:rsidR="000C4292" w:rsidRPr="00406364" w:rsidRDefault="000C4292">
            <w:pPr>
              <w:pStyle w:val="a7"/>
            </w:pPr>
            <w:r w:rsidRPr="00406364">
              <w:t>7.у5. Вызов выездной бригады скорой медицинской помощи, перемещение, транспортировка пострадавшего, передача пострадавшего выездной бригаде скорой медицинской помощи.</w:t>
            </w:r>
          </w:p>
          <w:p w:rsidR="000C4292" w:rsidRPr="00406364" w:rsidRDefault="000C4292">
            <w:pPr>
              <w:pStyle w:val="a7"/>
            </w:pPr>
            <w:r w:rsidRPr="00406364">
              <w:t>7.у6. Оценка количества пострадавших.</w:t>
            </w:r>
          </w:p>
          <w:p w:rsidR="000C4292" w:rsidRPr="00406364" w:rsidRDefault="000C4292">
            <w:pPr>
              <w:pStyle w:val="a7"/>
            </w:pPr>
            <w:r w:rsidRPr="00406364">
              <w:t>7.у7. Устное информирование пострадавшего и окружающих лиц о готовности оказывать медицинскую помощь в экстренной форме, а также о начале проведения мероприятий по оказанию медицинской помощи в экстренной форме.</w:t>
            </w:r>
          </w:p>
          <w:p w:rsidR="000C4292" w:rsidRPr="00406364" w:rsidRDefault="000C4292">
            <w:pPr>
              <w:pStyle w:val="a7"/>
            </w:pPr>
            <w:r w:rsidRPr="00406364">
              <w:t xml:space="preserve">7.у8. Осуществление эффективной коммуникации </w:t>
            </w:r>
            <w:r w:rsidRPr="00406364">
              <w:lastRenderedPageBreak/>
              <w:t>с пациентом, его законным представителем, окружающими лицами и медицинскими работниками, в том числе выездной бригадой скорой медицинской помощи при оказании медицинской помощи в экстренной форме.</w:t>
            </w:r>
          </w:p>
          <w:p w:rsidR="000C4292" w:rsidRPr="00406364" w:rsidRDefault="000C4292">
            <w:pPr>
              <w:pStyle w:val="a7"/>
            </w:pPr>
            <w:r w:rsidRPr="00406364">
              <w:t>7.у9. Устранение воздействия повреждающих факторов на пострадавшего.</w:t>
            </w:r>
          </w:p>
          <w:p w:rsidR="000C4292" w:rsidRPr="00406364" w:rsidRDefault="000C4292">
            <w:pPr>
              <w:pStyle w:val="a7"/>
            </w:pPr>
            <w:r w:rsidRPr="00406364">
              <w:t>7.у10. Извлечение пострадавшего из транспортного средства или других труднодоступных мест.</w:t>
            </w:r>
          </w:p>
          <w:p w:rsidR="000C4292" w:rsidRPr="00406364" w:rsidRDefault="000C4292">
            <w:pPr>
              <w:pStyle w:val="a7"/>
            </w:pPr>
            <w:r w:rsidRPr="00406364">
              <w:t>7.y11. Перемещение пострадавшего в безопасное место.</w:t>
            </w:r>
          </w:p>
          <w:p w:rsidR="000C4292" w:rsidRPr="00406364" w:rsidRDefault="000C4292">
            <w:pPr>
              <w:pStyle w:val="a7"/>
            </w:pPr>
            <w:r w:rsidRPr="00406364">
              <w:t>7.у12. Обеспечение проходимости дыхательных путей при их закупорке инородным телом.</w:t>
            </w:r>
          </w:p>
          <w:p w:rsidR="000C4292" w:rsidRPr="00406364" w:rsidRDefault="000C4292">
            <w:pPr>
              <w:pStyle w:val="a7"/>
            </w:pPr>
            <w:r w:rsidRPr="00406364">
              <w:t>7.у13. Проведение первичного осмотра пациента при состояниях, требующих оказания медицинской помощи в экстренной форме.</w:t>
            </w:r>
          </w:p>
          <w:p w:rsidR="000C4292" w:rsidRPr="00406364" w:rsidRDefault="000C4292">
            <w:pPr>
              <w:pStyle w:val="a7"/>
            </w:pPr>
            <w:r w:rsidRPr="00406364">
              <w:t>7.у14. Осуществление мероприятий по временной остановке наружного кровотечения, в том числе прямым давлением на рану, наложением давящей повязки (в том числе с фиксацией инородного тела), наложением кровоостанавливающего жгута.</w:t>
            </w:r>
          </w:p>
          <w:p w:rsidR="000C4292" w:rsidRPr="00406364" w:rsidRDefault="000C4292">
            <w:pPr>
              <w:pStyle w:val="a7"/>
            </w:pPr>
            <w:r w:rsidRPr="00406364">
              <w:t>7.у15. Определение наличия признаков жизни у пострадавшего (наличие сознания, наличие дыхания с помощью слуха, зрения и осязания).</w:t>
            </w:r>
          </w:p>
          <w:p w:rsidR="000C4292" w:rsidRPr="00406364" w:rsidRDefault="000C4292">
            <w:pPr>
              <w:pStyle w:val="a7"/>
            </w:pPr>
            <w:r w:rsidRPr="00406364">
              <w:t>7.у16. Проведение сердечно-легочной реанимации и поддержание проходимости дыхательных путей.</w:t>
            </w:r>
          </w:p>
          <w:p w:rsidR="000C4292" w:rsidRPr="00406364" w:rsidRDefault="000C4292">
            <w:pPr>
              <w:pStyle w:val="a7"/>
            </w:pPr>
            <w:r w:rsidRPr="00406364">
              <w:t>7.у17. Использование автоматического наружного дефибриллятора.</w:t>
            </w:r>
          </w:p>
          <w:p w:rsidR="000C4292" w:rsidRPr="00406364" w:rsidRDefault="000C4292">
            <w:pPr>
              <w:pStyle w:val="a7"/>
            </w:pPr>
            <w:r w:rsidRPr="00406364">
              <w:t xml:space="preserve">7.у18. Наложение </w:t>
            </w:r>
            <w:proofErr w:type="spellStart"/>
            <w:r w:rsidRPr="00406364">
              <w:t>окклюзионной</w:t>
            </w:r>
            <w:proofErr w:type="spellEnd"/>
            <w:r w:rsidRPr="00406364">
              <w:t xml:space="preserve"> </w:t>
            </w:r>
            <w:r w:rsidRPr="00406364">
              <w:lastRenderedPageBreak/>
              <w:t>(герметизирующей) повязки при ранении грудной клетки.</w:t>
            </w:r>
          </w:p>
          <w:p w:rsidR="000C4292" w:rsidRPr="00406364" w:rsidRDefault="000C4292">
            <w:pPr>
              <w:pStyle w:val="a7"/>
            </w:pPr>
            <w:r w:rsidRPr="00406364">
              <w:t>7.у19. Промывание желудка.</w:t>
            </w:r>
          </w:p>
          <w:p w:rsidR="000C4292" w:rsidRPr="00406364" w:rsidRDefault="000C4292">
            <w:pPr>
              <w:pStyle w:val="a7"/>
            </w:pPr>
            <w:r w:rsidRPr="00406364">
              <w:t xml:space="preserve">7.у20. Охлаждение при травмах, воздействиях излучения, высоких температур, химических веществ, укусах или </w:t>
            </w:r>
            <w:proofErr w:type="spellStart"/>
            <w:r w:rsidRPr="00406364">
              <w:t>ужаливаниях</w:t>
            </w:r>
            <w:proofErr w:type="spellEnd"/>
            <w:r w:rsidRPr="00406364">
              <w:t xml:space="preserve"> ядовитых животных.</w:t>
            </w:r>
          </w:p>
          <w:p w:rsidR="000C4292" w:rsidRPr="00406364" w:rsidRDefault="000C4292">
            <w:pPr>
              <w:pStyle w:val="a7"/>
            </w:pPr>
            <w:r w:rsidRPr="00406364">
              <w:t>7.у21. Проведение термоизоляции и согревания при воздействии низких температур.</w:t>
            </w:r>
          </w:p>
          <w:p w:rsidR="000C4292" w:rsidRPr="00406364" w:rsidRDefault="000C4292">
            <w:pPr>
              <w:pStyle w:val="a7"/>
            </w:pPr>
            <w:r w:rsidRPr="00406364">
              <w:t xml:space="preserve">7.у22. Проведение иммобилизации (обездвиживания) с использованием медицинских изделий или подручных средств; </w:t>
            </w:r>
            <w:proofErr w:type="spellStart"/>
            <w:r w:rsidRPr="00406364">
              <w:t>аутоиммобилизация</w:t>
            </w:r>
            <w:proofErr w:type="spellEnd"/>
            <w:r w:rsidRPr="00406364">
              <w:t xml:space="preserve"> или обездвиживание руками травмированных частей тела.</w:t>
            </w:r>
          </w:p>
          <w:p w:rsidR="000C4292" w:rsidRPr="00406364" w:rsidRDefault="000C4292">
            <w:pPr>
              <w:pStyle w:val="a7"/>
            </w:pPr>
            <w:r w:rsidRPr="00406364">
              <w:t xml:space="preserve">7.у23. Предотвращение дополнительного </w:t>
            </w:r>
            <w:proofErr w:type="spellStart"/>
            <w:r w:rsidRPr="00406364">
              <w:t>травмирования</w:t>
            </w:r>
            <w:proofErr w:type="spellEnd"/>
            <w:r w:rsidRPr="00406364">
              <w:t xml:space="preserve"> головы при судорожном приступе, сопровождающемся потерей сознания.</w:t>
            </w:r>
          </w:p>
          <w:p w:rsidR="000C4292" w:rsidRPr="00406364" w:rsidRDefault="000C4292">
            <w:pPr>
              <w:pStyle w:val="a7"/>
            </w:pPr>
            <w:r w:rsidRPr="00406364">
              <w:t>7.у24. Придание и поддержание оптимального положения тела пострадавшего в зависимости от его состояния.</w:t>
            </w:r>
          </w:p>
          <w:p w:rsidR="000C4292" w:rsidRPr="00406364" w:rsidRDefault="000C4292">
            <w:pPr>
              <w:pStyle w:val="a7"/>
            </w:pPr>
            <w:r w:rsidRPr="00406364">
              <w:t>7.у25. Осуществление контроля состояния пострадавшего (наличия сознания, дыхания, кровообращения и отсутствия наружного кровотечения), оказание пострадавшему психологической поддержки.</w:t>
            </w:r>
          </w:p>
          <w:p w:rsidR="000C4292" w:rsidRPr="00406364" w:rsidRDefault="000C4292">
            <w:pPr>
              <w:pStyle w:val="a7"/>
            </w:pPr>
            <w:r w:rsidRPr="00406364">
              <w:t>7.у26. Применение лекарственных препаратов и медицинских изделий при оказании медицинской помощи в экстренной форме.</w:t>
            </w:r>
          </w:p>
        </w:tc>
      </w:tr>
    </w:tbl>
    <w:p w:rsidR="000C4292" w:rsidRDefault="000C4292"/>
    <w:p w:rsidR="000C4292" w:rsidRDefault="000C4292">
      <w:pPr>
        <w:pStyle w:val="1"/>
      </w:pPr>
      <w:bookmarkStart w:id="16" w:name="sub_1300"/>
      <w:r>
        <w:t>III. Учебный план</w:t>
      </w:r>
      <w:r>
        <w:rPr>
          <w:vertAlign w:val="superscript"/>
        </w:rPr>
        <w:t> </w:t>
      </w:r>
      <w:hyperlink w:anchor="sub_555" w:history="1">
        <w:r>
          <w:rPr>
            <w:rStyle w:val="a4"/>
            <w:b w:val="0"/>
            <w:bCs w:val="0"/>
            <w:vertAlign w:val="superscript"/>
          </w:rPr>
          <w:t>5</w:t>
        </w:r>
      </w:hyperlink>
    </w:p>
    <w:bookmarkEnd w:id="16"/>
    <w:p w:rsidR="000C4292" w:rsidRDefault="000C4292"/>
    <w:p w:rsidR="000C4292" w:rsidRDefault="000C4292">
      <w:bookmarkStart w:id="17" w:name="sub_1007"/>
      <w:r>
        <w:lastRenderedPageBreak/>
        <w:t>7. Учебный план:</w:t>
      </w:r>
    </w:p>
    <w:bookmarkEnd w:id="17"/>
    <w:p w:rsidR="000C4292" w:rsidRDefault="000C4292"/>
    <w:p w:rsidR="00B707B9" w:rsidRDefault="00B707B9"/>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15"/>
        <w:gridCol w:w="8199"/>
        <w:gridCol w:w="1488"/>
        <w:gridCol w:w="1489"/>
        <w:gridCol w:w="1488"/>
        <w:gridCol w:w="1489"/>
      </w:tblGrid>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 п/п</w:t>
            </w:r>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rPr>
                <w:rStyle w:val="a3"/>
                <w:bCs/>
              </w:rPr>
            </w:pPr>
            <w:r w:rsidRPr="00406364">
              <w:rPr>
                <w:rStyle w:val="a3"/>
                <w:bCs/>
              </w:rPr>
              <w:t>Наименования модулей, тем, разделов практики</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всего</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лекции</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практика</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rPr>
                <w:b/>
              </w:rPr>
            </w:pPr>
            <w:r w:rsidRPr="00406364">
              <w:rPr>
                <w:b/>
              </w:rPr>
              <w:t>аттестация</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rPr>
                <w:b/>
              </w:rPr>
            </w:pPr>
            <w:bookmarkStart w:id="18" w:name="sub_1071"/>
            <w:r w:rsidRPr="00406364">
              <w:rPr>
                <w:b/>
              </w:rPr>
              <w:t>1</w:t>
            </w:r>
            <w:bookmarkEnd w:id="18"/>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rPr>
                <w:b/>
              </w:rPr>
            </w:pPr>
            <w:r w:rsidRPr="00406364">
              <w:rPr>
                <w:rStyle w:val="a3"/>
                <w:bCs/>
              </w:rPr>
              <w:t>Модуль 1.</w:t>
            </w:r>
            <w:r w:rsidRPr="00406364">
              <w:rPr>
                <w:b/>
              </w:rPr>
              <w:t xml:space="preserve"> Актуальные вопросы профессиональной деятельности зубного врача</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24</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7</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17</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rPr>
                <w:b/>
              </w:rPr>
            </w:pPr>
            <w:r w:rsidRPr="00406364">
              <w:rPr>
                <w:b/>
              </w:rPr>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19" w:name="sub_1711"/>
            <w:r w:rsidRPr="00406364">
              <w:t>1.1</w:t>
            </w:r>
            <w:bookmarkEnd w:id="19"/>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Современные технологии при оказании медицинской помощи пациентам при стоматологических заболеваниях</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0</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20" w:name="sub_1712"/>
            <w:r w:rsidRPr="00406364">
              <w:t>1.2</w:t>
            </w:r>
            <w:bookmarkEnd w:id="20"/>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Современные методы обследования при оказании медицинской помощи по профилю "стоматология"</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5</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0</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5</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21" w:name="sub_1713"/>
            <w:r w:rsidRPr="00406364">
              <w:t>1.3</w:t>
            </w:r>
            <w:bookmarkEnd w:id="21"/>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Современные методы обезболивания при оказании медицинской помощи по профилю "стоматология"</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3</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2</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22" w:name="sub_1714"/>
            <w:r w:rsidRPr="00406364">
              <w:t>1.4</w:t>
            </w:r>
            <w:bookmarkEnd w:id="22"/>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Актуальные вопросы обеспечения инфекционной безопасности в медицинской организации стоматологического профиля</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3</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2</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23" w:name="sub_1715"/>
            <w:r w:rsidRPr="00406364">
              <w:t>1.5</w:t>
            </w:r>
            <w:bookmarkEnd w:id="23"/>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Современные аспекты обращения лекарственных препаратов</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3</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2</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24" w:name="sub_1716"/>
            <w:r w:rsidRPr="00406364">
              <w:t>1.6</w:t>
            </w:r>
            <w:bookmarkEnd w:id="24"/>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Современные подходы к санитарно-гигиеническому просвещению в профессиональной деятельности зубного врача</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3</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2</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25" w:name="sub_1717"/>
            <w:r w:rsidRPr="00406364">
              <w:t>1.7</w:t>
            </w:r>
            <w:bookmarkEnd w:id="25"/>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Актуальные вопросы медицинской реабилитации пациентов при стоматологических заболеваниях</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3</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2</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26" w:name="sub_1718"/>
            <w:r w:rsidRPr="00406364">
              <w:t>1.8</w:t>
            </w:r>
            <w:bookmarkEnd w:id="26"/>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Медицинские экспертизы в отношении пациентов со стоматологическими заболеваниями</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3</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2</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rPr>
                <w:b/>
              </w:rPr>
            </w:pPr>
            <w:bookmarkStart w:id="27" w:name="sub_1072"/>
            <w:r w:rsidRPr="00406364">
              <w:rPr>
                <w:b/>
              </w:rPr>
              <w:t>2</w:t>
            </w:r>
            <w:bookmarkEnd w:id="27"/>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rPr>
                <w:b/>
              </w:rPr>
            </w:pPr>
            <w:r w:rsidRPr="00406364">
              <w:rPr>
                <w:rStyle w:val="a3"/>
                <w:bCs/>
              </w:rPr>
              <w:t>Модуль 2.</w:t>
            </w:r>
            <w:r w:rsidRPr="00406364">
              <w:rPr>
                <w:b/>
              </w:rPr>
              <w:t xml:space="preserve"> Актуальные вопросы оказания медицинской помощи пациентам со стоматологическими заболеваниями</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86</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27</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58</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rPr>
                <w:b/>
              </w:rPr>
            </w:pPr>
            <w:r w:rsidRPr="00406364">
              <w:rPr>
                <w:b/>
              </w:rPr>
              <w:t>1</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28" w:name="sub_1721"/>
            <w:r w:rsidRPr="00406364">
              <w:t>2.1</w:t>
            </w:r>
            <w:bookmarkEnd w:id="28"/>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Кариес зуба</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12</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4</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8</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29" w:name="sub_1722"/>
            <w:r w:rsidRPr="00406364">
              <w:t>2.2</w:t>
            </w:r>
            <w:bookmarkEnd w:id="29"/>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Заболевания пульпы зуба и периодонта</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12</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4</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8</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30" w:name="sub_1723"/>
            <w:r w:rsidRPr="00406364">
              <w:t>2.3</w:t>
            </w:r>
            <w:bookmarkEnd w:id="30"/>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Воспалительные заболевания пародонта</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12</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4</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8</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31" w:name="sub_1724"/>
            <w:r w:rsidRPr="00406364">
              <w:t>2.4</w:t>
            </w:r>
            <w:bookmarkEnd w:id="31"/>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Заболевания слизистой оболочки полости рта</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12</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4</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8</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32" w:name="sub_1725"/>
            <w:r w:rsidRPr="00406364">
              <w:t>2.5</w:t>
            </w:r>
            <w:bookmarkEnd w:id="32"/>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Хирургические вмешательства при оказании медицинской помощи пациентам при стоматологических заболеваниях</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12</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4</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8</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33" w:name="sub_1726"/>
            <w:r w:rsidRPr="00406364">
              <w:t>2.6</w:t>
            </w:r>
            <w:bookmarkEnd w:id="33"/>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Ортопедические методы лечения стоматологических заболеваний</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12</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4</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8</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34" w:name="sub_1727"/>
            <w:r w:rsidRPr="00406364">
              <w:t>2.7</w:t>
            </w:r>
            <w:bookmarkEnd w:id="34"/>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Воспалительные заболевания, травматические повреждения, опухоли челюстно-лицевой области</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13</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3</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10</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35" w:name="sub_1728"/>
            <w:r w:rsidRPr="00406364">
              <w:lastRenderedPageBreak/>
              <w:t>2.8</w:t>
            </w:r>
            <w:bookmarkEnd w:id="35"/>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 xml:space="preserve">Промежуточная аттестация по </w:t>
            </w:r>
            <w:hyperlink w:anchor="sub_1072" w:history="1">
              <w:r w:rsidRPr="00406364">
                <w:rPr>
                  <w:rStyle w:val="a4"/>
                </w:rPr>
                <w:t>модулю 2</w:t>
              </w:r>
            </w:hyperlink>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0</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0</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1</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rPr>
                <w:b/>
              </w:rPr>
            </w:pPr>
            <w:bookmarkStart w:id="36" w:name="sub_1073"/>
            <w:r w:rsidRPr="00406364">
              <w:rPr>
                <w:b/>
              </w:rPr>
              <w:t>3</w:t>
            </w:r>
            <w:bookmarkEnd w:id="36"/>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rPr>
                <w:b/>
              </w:rPr>
            </w:pPr>
            <w:r w:rsidRPr="00406364">
              <w:rPr>
                <w:rStyle w:val="a3"/>
                <w:bCs/>
              </w:rPr>
              <w:t>Модуль 3.</w:t>
            </w:r>
            <w:r w:rsidRPr="00406364">
              <w:rPr>
                <w:b/>
              </w:rPr>
              <w:t xml:space="preserve"> Современные технологии оказания медицинской помощи в экстренной форме</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6</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2</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4</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rPr>
                <w:b/>
              </w:rPr>
            </w:pPr>
            <w:r w:rsidRPr="00406364">
              <w:rPr>
                <w:b/>
              </w:rPr>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37" w:name="sub_1731"/>
            <w:r w:rsidRPr="00406364">
              <w:t>3.1</w:t>
            </w:r>
            <w:bookmarkEnd w:id="37"/>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Оказание медицинской помощи в экстренной форме</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6</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2</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4</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rPr>
                <w:b/>
              </w:rPr>
            </w:pPr>
            <w:bookmarkStart w:id="38" w:name="sub_1074"/>
            <w:r w:rsidRPr="00406364">
              <w:rPr>
                <w:b/>
              </w:rPr>
              <w:t>4</w:t>
            </w:r>
            <w:bookmarkEnd w:id="38"/>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rPr>
                <w:b/>
              </w:rPr>
            </w:pPr>
            <w:r w:rsidRPr="00406364">
              <w:rPr>
                <w:rStyle w:val="a3"/>
                <w:bCs/>
              </w:rPr>
              <w:t>Модуль 4.</w:t>
            </w:r>
            <w:r w:rsidRPr="00406364">
              <w:rPr>
                <w:b/>
              </w:rPr>
              <w:t xml:space="preserve"> Практика</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24</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0</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0</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rPr>
                <w:b/>
              </w:rPr>
            </w:pPr>
            <w:r w:rsidRPr="00406364">
              <w:rPr>
                <w:b/>
              </w:rPr>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39" w:name="sub_1741"/>
            <w:r w:rsidRPr="00406364">
              <w:t>4.1</w:t>
            </w:r>
            <w:bookmarkEnd w:id="39"/>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Оказание медицинской помощи взрослым при стоматологических заболеваниях</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12</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0</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0</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pPr>
            <w:bookmarkStart w:id="40" w:name="sub_1742"/>
            <w:r w:rsidRPr="00406364">
              <w:t>4.2</w:t>
            </w:r>
            <w:bookmarkEnd w:id="40"/>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pPr>
            <w:r w:rsidRPr="00406364">
              <w:t>Оказание медицинской помощи детям при стоматологических заболеваниях</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12</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0</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0</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0</w:t>
            </w:r>
          </w:p>
        </w:tc>
      </w:tr>
      <w:tr w:rsidR="002B29BB" w:rsidRPr="00406364" w:rsidTr="00F8600F">
        <w:tc>
          <w:tcPr>
            <w:tcW w:w="1015" w:type="dxa"/>
            <w:tcBorders>
              <w:top w:val="single" w:sz="4" w:space="0" w:color="auto"/>
              <w:bottom w:val="single" w:sz="4" w:space="0" w:color="auto"/>
              <w:right w:val="single" w:sz="4" w:space="0" w:color="auto"/>
            </w:tcBorders>
          </w:tcPr>
          <w:p w:rsidR="002B29BB" w:rsidRPr="00406364" w:rsidRDefault="002B29BB">
            <w:pPr>
              <w:pStyle w:val="a7"/>
              <w:jc w:val="center"/>
              <w:rPr>
                <w:b/>
              </w:rPr>
            </w:pPr>
            <w:bookmarkStart w:id="41" w:name="sub_1075"/>
            <w:r w:rsidRPr="00406364">
              <w:rPr>
                <w:b/>
              </w:rPr>
              <w:t>5</w:t>
            </w:r>
            <w:bookmarkEnd w:id="41"/>
          </w:p>
        </w:tc>
        <w:tc>
          <w:tcPr>
            <w:tcW w:w="819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9"/>
              <w:rPr>
                <w:b/>
              </w:rPr>
            </w:pPr>
            <w:r w:rsidRPr="00406364">
              <w:rPr>
                <w:b/>
              </w:rPr>
              <w:t>Итоговая аттестация</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4</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0</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rPr>
                <w:b/>
              </w:rPr>
            </w:pPr>
            <w:r w:rsidRPr="00406364">
              <w:rPr>
                <w:b/>
              </w:rPr>
              <w:t>0</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rPr>
                <w:b/>
              </w:rPr>
            </w:pPr>
            <w:r w:rsidRPr="00406364">
              <w:rPr>
                <w:b/>
              </w:rPr>
              <w:t>4</w:t>
            </w:r>
          </w:p>
        </w:tc>
      </w:tr>
      <w:tr w:rsidR="002B29BB" w:rsidRPr="00406364" w:rsidTr="00F8600F">
        <w:tc>
          <w:tcPr>
            <w:tcW w:w="9214" w:type="dxa"/>
            <w:gridSpan w:val="2"/>
            <w:tcBorders>
              <w:top w:val="single" w:sz="4" w:space="0" w:color="auto"/>
              <w:bottom w:val="single" w:sz="4" w:space="0" w:color="auto"/>
              <w:right w:val="single" w:sz="4" w:space="0" w:color="auto"/>
            </w:tcBorders>
          </w:tcPr>
          <w:p w:rsidR="002B29BB" w:rsidRPr="00406364" w:rsidRDefault="002B29BB">
            <w:pPr>
              <w:pStyle w:val="a9"/>
            </w:pPr>
            <w:r w:rsidRPr="00406364">
              <w:t>Итого часов (трудоемкость)</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144</w:t>
            </w:r>
          </w:p>
        </w:tc>
        <w:tc>
          <w:tcPr>
            <w:tcW w:w="1489"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36</w:t>
            </w:r>
          </w:p>
        </w:tc>
        <w:tc>
          <w:tcPr>
            <w:tcW w:w="1488" w:type="dxa"/>
            <w:tcBorders>
              <w:top w:val="single" w:sz="4" w:space="0" w:color="auto"/>
              <w:left w:val="single" w:sz="4" w:space="0" w:color="auto"/>
              <w:bottom w:val="single" w:sz="4" w:space="0" w:color="auto"/>
              <w:right w:val="single" w:sz="4" w:space="0" w:color="auto"/>
            </w:tcBorders>
          </w:tcPr>
          <w:p w:rsidR="002B29BB" w:rsidRPr="00406364" w:rsidRDefault="002B29BB">
            <w:pPr>
              <w:pStyle w:val="a7"/>
              <w:jc w:val="center"/>
            </w:pPr>
            <w:r w:rsidRPr="00406364">
              <w:t>79</w:t>
            </w:r>
          </w:p>
        </w:tc>
        <w:tc>
          <w:tcPr>
            <w:tcW w:w="1489" w:type="dxa"/>
            <w:tcBorders>
              <w:top w:val="single" w:sz="4" w:space="0" w:color="auto"/>
              <w:left w:val="single" w:sz="4" w:space="0" w:color="auto"/>
              <w:bottom w:val="single" w:sz="4" w:space="0" w:color="auto"/>
            </w:tcBorders>
          </w:tcPr>
          <w:p w:rsidR="002B29BB" w:rsidRPr="00406364" w:rsidRDefault="002B29BB">
            <w:pPr>
              <w:pStyle w:val="a7"/>
              <w:jc w:val="center"/>
            </w:pPr>
            <w:r w:rsidRPr="00406364">
              <w:t>5</w:t>
            </w:r>
          </w:p>
        </w:tc>
      </w:tr>
    </w:tbl>
    <w:p w:rsidR="000C4292" w:rsidRDefault="000C4292"/>
    <w:p w:rsidR="00EF36D1" w:rsidRDefault="00EF36D1">
      <w:pPr>
        <w:ind w:firstLine="0"/>
        <w:jc w:val="left"/>
        <w:sectPr w:rsidR="00EF36D1">
          <w:headerReference w:type="default" r:id="rId17"/>
          <w:footerReference w:type="default" r:id="rId18"/>
          <w:pgSz w:w="16837" w:h="11905" w:orient="landscape"/>
          <w:pgMar w:top="1440" w:right="800" w:bottom="1440" w:left="800" w:header="720" w:footer="720" w:gutter="0"/>
          <w:cols w:space="720"/>
          <w:noEndnote/>
        </w:sectPr>
      </w:pPr>
    </w:p>
    <w:p w:rsidR="000C4292" w:rsidRDefault="000C4292">
      <w:pPr>
        <w:ind w:firstLine="0"/>
        <w:jc w:val="left"/>
        <w:sectPr w:rsidR="000C4292" w:rsidSect="00EF36D1">
          <w:type w:val="continuous"/>
          <w:pgSz w:w="16837" w:h="11905" w:orient="landscape"/>
          <w:pgMar w:top="1440" w:right="800" w:bottom="1440" w:left="800" w:header="720" w:footer="720" w:gutter="0"/>
          <w:cols w:space="720"/>
          <w:noEndnote/>
        </w:sectPr>
      </w:pPr>
    </w:p>
    <w:p w:rsidR="000C4292" w:rsidRDefault="000C4292">
      <w:pPr>
        <w:pStyle w:val="1"/>
      </w:pPr>
      <w:bookmarkStart w:id="42" w:name="sub_1400"/>
      <w:r>
        <w:lastRenderedPageBreak/>
        <w:t>IV. Рабочие программы модулей</w:t>
      </w:r>
      <w:r>
        <w:rPr>
          <w:vertAlign w:val="superscript"/>
        </w:rPr>
        <w:t> </w:t>
      </w:r>
      <w:hyperlink w:anchor="sub_666" w:history="1">
        <w:r>
          <w:rPr>
            <w:rStyle w:val="a4"/>
            <w:b w:val="0"/>
            <w:bCs w:val="0"/>
            <w:vertAlign w:val="superscript"/>
          </w:rPr>
          <w:t>6</w:t>
        </w:r>
      </w:hyperlink>
    </w:p>
    <w:bookmarkEnd w:id="42"/>
    <w:p w:rsidR="000C4292" w:rsidRDefault="000C4292"/>
    <w:p w:rsidR="000C4292" w:rsidRDefault="000C4292">
      <w:bookmarkStart w:id="43" w:name="sub_1008"/>
      <w:r>
        <w:t>8. Рабочие программы модулей:</w:t>
      </w:r>
    </w:p>
    <w:bookmarkEnd w:id="43"/>
    <w:p w:rsidR="000C4292" w:rsidRDefault="000C429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00"/>
        <w:gridCol w:w="2880"/>
        <w:gridCol w:w="4320"/>
        <w:gridCol w:w="1980"/>
      </w:tblGrid>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r w:rsidRPr="00406364">
              <w:t>№ п/п</w:t>
            </w:r>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jc w:val="center"/>
            </w:pPr>
            <w:r w:rsidRPr="00406364">
              <w:t>Наименование модулей, тем, разделов практики</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jc w:val="center"/>
            </w:pPr>
            <w:r w:rsidRPr="00406364">
              <w:t>Содержание</w:t>
            </w:r>
          </w:p>
        </w:tc>
        <w:tc>
          <w:tcPr>
            <w:tcW w:w="1980" w:type="dxa"/>
            <w:tcBorders>
              <w:top w:val="single" w:sz="4" w:space="0" w:color="auto"/>
              <w:left w:val="single" w:sz="4" w:space="0" w:color="auto"/>
              <w:bottom w:val="single" w:sz="4" w:space="0" w:color="auto"/>
            </w:tcBorders>
          </w:tcPr>
          <w:p w:rsidR="000C4292" w:rsidRPr="00406364" w:rsidRDefault="000C4292">
            <w:pPr>
              <w:pStyle w:val="a7"/>
              <w:jc w:val="center"/>
            </w:pPr>
            <w:r w:rsidRPr="00406364">
              <w:t>Коды формируемых компетенций</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44" w:name="sub_1081"/>
            <w:r w:rsidRPr="00406364">
              <w:t>1</w:t>
            </w:r>
            <w:bookmarkEnd w:id="44"/>
          </w:p>
        </w:tc>
        <w:tc>
          <w:tcPr>
            <w:tcW w:w="9180" w:type="dxa"/>
            <w:gridSpan w:val="3"/>
            <w:tcBorders>
              <w:top w:val="single" w:sz="4" w:space="0" w:color="auto"/>
              <w:left w:val="single" w:sz="4" w:space="0" w:color="auto"/>
              <w:bottom w:val="single" w:sz="4" w:space="0" w:color="auto"/>
            </w:tcBorders>
          </w:tcPr>
          <w:p w:rsidR="000C4292" w:rsidRPr="00406364" w:rsidRDefault="000C4292">
            <w:pPr>
              <w:pStyle w:val="a9"/>
            </w:pPr>
            <w:r w:rsidRPr="00406364">
              <w:rPr>
                <w:rStyle w:val="a3"/>
                <w:bCs/>
              </w:rPr>
              <w:t>Модуль 1. Актуальные вопросы профессиональной деятельности зубного врача</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45" w:name="sub_1811"/>
            <w:r w:rsidRPr="00406364">
              <w:t>1.1</w:t>
            </w:r>
            <w:bookmarkEnd w:id="45"/>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Современные технологии оказания медицинской помощи пациентам при стоматологических заболеваниях</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 xml:space="preserve">Актуальные нормативные правовые акты, регламентирующие оказание медицинской помощи взрослому и детскому населению по профилю "стоматология". Современные </w:t>
            </w:r>
            <w:hyperlink r:id="rId19" w:history="1">
              <w:r w:rsidRPr="00406364">
                <w:rPr>
                  <w:rStyle w:val="a4"/>
                </w:rPr>
                <w:t>клинические рекомендации</w:t>
              </w:r>
            </w:hyperlink>
            <w:r w:rsidRPr="00406364">
              <w:t xml:space="preserve"> при оказании медицинской помощи по профилю "стоматология". Должностные обязанности зубного врача и находящегося в распоряжении среднего и младшего медицинского персонала. Организация работы стоматологических кабинетов, современное оборудование и оснащение стоматологических кабинетов, отделений и поликлиник. Нормы расходования, порядок учета, хранения и списания материалов для лечения зубов. Актуальные требования к обеспечению внутреннего контроля качества и безопасности медицинской деятельности; критерии оценки качества медицинской помощи; стандарты и системы управления качеством медицинских (стоматологических) услуг. Планирование своей профессиональной деятельности, составление отчета о своей работе. Виды медицинской документации в медицинских организациях, оказывающих медицинскую помощь пациентам со стоматологическими заболеваниями. Унифицированные формы медицинской документации. Архивация документов. Понятие о медицинских информационных системах и медицинских информационных автоматизированных системах: цели, задачи, функции, классификация и структура. </w:t>
            </w:r>
            <w:r w:rsidRPr="00406364">
              <w:lastRenderedPageBreak/>
              <w:t>Актуальные вопросы защиты персональных данных пациентов и сведений, составляющих врачебную тайну.</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lastRenderedPageBreak/>
              <w:t>ПК-1, ПК-2, ПК-3, ПК-4, ПК-5, ПК-6</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46" w:name="sub_1812"/>
            <w:r w:rsidRPr="00406364">
              <w:t>1.2</w:t>
            </w:r>
            <w:bookmarkEnd w:id="46"/>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Современные методы обследования при оказании медицинской помощи по профилю "стоматология"</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Современные методы обследования пациента при стоматологических заболеваниях. Актуальные аспекты внешнего осмотра лица. Современное обследование височно-нижнечелюстного сустава. Обследование полости рта: слизистой оболочки, зубов и зубных рядов, пародонта, беззубых челюстей. Патологическая подвижность зубов. Современные рентгенологические методы исследования пациента при стоматологических заболеваниях: прицельная и обзорная рентгенография. Компьютерная томография. Магнитно-резонансная томография. Современные лабораторные методы исследования. Постановка диагноза. План и задачи лечения. Особенности обследования детей и пациентов пожилого и старческого возраста при стоматологических заболеваниях. Особенности обследования пациентов с ограниченными возможностями здоровья, пациентов с хроническими заболеваниями (диабет, сердечно-сосудистые заболевания).</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t>ПК-1</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47" w:name="sub_1813"/>
            <w:r w:rsidRPr="00406364">
              <w:t>1.3</w:t>
            </w:r>
            <w:bookmarkEnd w:id="47"/>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Современные методы обезболивания при оказании медицинской помощи по профилю "стоматология"</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Современные методы оценки интенсивности и характера болевого синдрома с использованием шкал оценки боли. Современные методы хирургических, ортопедических и терапевтических вмешательств у пациентов со стоматологическими заболеваниями: медицинские показания и медицинские противопоказания, возможные осложнения, побочные действия, нежелательные реакции, в том числе непредвиденные, возникшие при их применении. Современные методы обезболивания при оказании медицинской помощи по профилю "стоматология", местная анестезия.</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t>ПК-1, ПК-2</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48" w:name="sub_1814"/>
            <w:r w:rsidRPr="00406364">
              <w:t>1.4</w:t>
            </w:r>
            <w:bookmarkEnd w:id="48"/>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 xml:space="preserve">Актуальные вопросы обеспечения инфекционной </w:t>
            </w:r>
            <w:r w:rsidRPr="00406364">
              <w:lastRenderedPageBreak/>
              <w:t>безопасности в медицинской организации стоматологического профиля</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lastRenderedPageBreak/>
              <w:t xml:space="preserve">Инфекции, связанные с оказанием медицинской помощи: понятие, структура, масштаб проблемы, </w:t>
            </w:r>
            <w:r w:rsidRPr="00406364">
              <w:lastRenderedPageBreak/>
              <w:t xml:space="preserve">особенности возбудителей, порядок выявления и регистрации, актуальные вопросы эпидемиологического расследования. Современные подходы и методы многоуровневой профилактики инфекций, связанных с оказанием медицинской помощи. Актуальные вопросы профилактики инфекций, связанных с оказанием медицинской помощи, у медицинских работников. Актуальные вопросы асептики и антисептики. Современные методы обработки рук медицинских работников. Дезинфекция. </w:t>
            </w:r>
            <w:proofErr w:type="spellStart"/>
            <w:r w:rsidRPr="00406364">
              <w:t>Предстерилизационная</w:t>
            </w:r>
            <w:proofErr w:type="spellEnd"/>
            <w:r w:rsidRPr="00406364">
              <w:t xml:space="preserve"> очистка и стерилизация медицинских изделий. Актуальные санитарно-эпидемиологические требования к организациям, осуществляющим медицинскую деятельность. Классы чистоты помещений, виды уборок. Современные методы обеззараживания воздуха и поверхностей. Понятие "медицинские отходы", классификация медицинских отходов, характеристика морфологического состава, классы эпидемиологической, токсикологической и радиационной опасности. Санитарные правила обращения с медицинскими отходами. Современная организация системы сбора и утилизации отходов в медицинских организациях. Тара для сбора отходов. Правила сбора, накопления, временного хранения, обеззараживания, удаления медицинских отходов, кратность их вывоза.</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lastRenderedPageBreak/>
              <w:t>ПК-5</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49" w:name="sub_1815"/>
            <w:r w:rsidRPr="00406364">
              <w:t>1.5</w:t>
            </w:r>
            <w:bookmarkEnd w:id="49"/>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Современные аспекты обращения лекарственных препаратов</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 xml:space="preserve">Актуальные вопросы клинической фармакологии, виды лекарственных форм, способы и правила введения лекарственных препаратов, применяемых при оказании медицинской помощи по профилю "стоматология", нежелательные реакции и осложнения применения лекарственных препаратов, меры профилактики и оказания медицинской помощи. Порядок и правила учета, хранения и применения лекарственных </w:t>
            </w:r>
            <w:r w:rsidRPr="00406364">
              <w:lastRenderedPageBreak/>
              <w:t>препаратов, требования к маркировке. Современные правила оформления документации по учету, хранению и применению лекарственных препаратов. Порядок утилизации неиспользованных или испорченных лекарственных препаратов.</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lastRenderedPageBreak/>
              <w:t>ПК-2</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50" w:name="sub_1816"/>
            <w:r w:rsidRPr="00406364">
              <w:t>1.6</w:t>
            </w:r>
            <w:bookmarkEnd w:id="50"/>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Современные подходы к санитарно-гигиеническому просвещению в профессиональной деятельности зубного врача</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Актуальные вопросы здорового образа жизни, методы его формирования. Актуальные вопросы сохранения и укрепления здоровья, факторы, способствующие сохранению здоровья. Современные программы формирования здорового образа жизни, включая меры по снижению потребления алкоголя и табака, а также профилактику немедицинского потребления наркотических средств и психотропных веществ. Актуальные вопросы санитарно-гигиенического воспитания и обучения населения. Актуальные вопросы профилактики стоматологических заболеваний у пациентов разных возрастных групп. Обучение граждан вопросам гигиены полости рта. Патология зубочелюстной системы, обусловленная образом жизни. Актуальные вопросы профилактики стоматологических заболеваний. Современные формы, методы и технологии санитарно-гигиенического просвещения. Современные методы мотивации пациентов к поддержанию здоровья полости рта.</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t>ПК-2, ПК-4</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51" w:name="sub_1817"/>
            <w:r w:rsidRPr="00406364">
              <w:t>1.7</w:t>
            </w:r>
            <w:bookmarkEnd w:id="51"/>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Актуальные вопросы медицинской реабилитации пациентов при стоматологических заболеваниях</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 xml:space="preserve">Современные методы медицинской реабилитации пациентов при стоматологических заболеваниях. Медицинские показания и медицинские противопоказания к проведению мероприятий по медицинской реабилитации, в том числе в рамках реализации индивидуальной программы реабилитации и </w:t>
            </w:r>
            <w:proofErr w:type="spellStart"/>
            <w:r w:rsidRPr="00406364">
              <w:t>абилитации</w:t>
            </w:r>
            <w:proofErr w:type="spellEnd"/>
            <w:r w:rsidRPr="00406364">
              <w:t xml:space="preserve"> инвалидов и санаторно-курортного лечения.</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t>ПК-3</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52" w:name="sub_1818"/>
            <w:r w:rsidRPr="00406364">
              <w:t>1.8</w:t>
            </w:r>
            <w:bookmarkEnd w:id="52"/>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Медицинские экспертизы в отношении пациентов со стоматологическими заболеваниями</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 xml:space="preserve">Актуальные цели и задачи медицинской экспертизы. Современная процедура проведения медицинской экспертизы. Оценка состояния пациента. </w:t>
            </w:r>
            <w:r w:rsidRPr="00406364">
              <w:lastRenderedPageBreak/>
              <w:t>Документация и отчетность при проведении медицинских экспертиз.</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lastRenderedPageBreak/>
              <w:t>ПК-6</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53" w:name="sub_1082"/>
            <w:r w:rsidRPr="00406364">
              <w:t>2</w:t>
            </w:r>
            <w:bookmarkEnd w:id="53"/>
          </w:p>
        </w:tc>
        <w:tc>
          <w:tcPr>
            <w:tcW w:w="9180" w:type="dxa"/>
            <w:gridSpan w:val="3"/>
            <w:tcBorders>
              <w:top w:val="single" w:sz="4" w:space="0" w:color="auto"/>
              <w:left w:val="single" w:sz="4" w:space="0" w:color="auto"/>
              <w:bottom w:val="single" w:sz="4" w:space="0" w:color="auto"/>
            </w:tcBorders>
          </w:tcPr>
          <w:p w:rsidR="000C4292" w:rsidRPr="00406364" w:rsidRDefault="000C4292">
            <w:pPr>
              <w:pStyle w:val="a9"/>
            </w:pPr>
            <w:r w:rsidRPr="00406364">
              <w:rPr>
                <w:rStyle w:val="a3"/>
                <w:bCs/>
              </w:rPr>
              <w:t>Модуль 2. Актуальные вопросы оказания медицинской помощи пациентам со стоматологическими заболеваниями</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54" w:name="sub_1821"/>
            <w:r w:rsidRPr="00406364">
              <w:t>2.1</w:t>
            </w:r>
            <w:bookmarkEnd w:id="54"/>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Кариес зуба</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Кариес: этиология, клиническая картина, рентгенологические признаки, классификация, современные методы диагностики, применение лекарственных препаратов, современные методы немедикаментозного лечения, профилактика осложнений, медицинская реабилитация. Современные стоматологические материалы, оборудование и медицинские изделия, используемые для диагностики и лечения. Актуальные особенности оказания медицинской помощи по профилю "стоматология" детям с кариесом.</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t>ПК-1, ПК-2, ПК-3, ПК-4, ПК-5, ПК-6</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55" w:name="sub_1822"/>
            <w:r w:rsidRPr="00406364">
              <w:t>2.2</w:t>
            </w:r>
            <w:bookmarkEnd w:id="55"/>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Заболевания пульпы зуба и периодонта</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Пульпит и периодонтит как осложнения кариеса. Этиология, клиническая картина, рентгенологические признаки, классификация, современные методы диагностики, применение лекарственных препаратов, современные методы немедикаментозного лечения, профилактика осложнений, медицинская реабилитация. Актуальные особенности оказания медицинской помощи по профилю "стоматология" детям с пульпитом и периодонтитом.</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t>ПК-1, ПК-2, ПК-3, ПК-4, ПК-5, ПК-6</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56" w:name="sub_1823"/>
            <w:r w:rsidRPr="00406364">
              <w:t>2.3</w:t>
            </w:r>
            <w:bookmarkEnd w:id="56"/>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Воспалительные заболевания пародонта</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 xml:space="preserve">Гингивит и пародонтит. Этиология, клиническая картина, рентгенологические признаки, классификация, современные методы диагностики, современные методы медикаментозного и немедикаментозного лечения, профилактика осложнений, медицинская реабилитация. Современные стоматологические материалы, оборудование и медицинские изделия, используемые для диагностики и лечения. Актуальные особенности оказания медицинской помощи по профилю "стоматология" детям с воспалительными </w:t>
            </w:r>
            <w:r w:rsidRPr="00406364">
              <w:lastRenderedPageBreak/>
              <w:t>заболеваниями пародонта.</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lastRenderedPageBreak/>
              <w:t>ПК-1, ПК-2, ПК-3, ПК-4, ПК-5, ПК-6</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57" w:name="sub_1824"/>
            <w:r w:rsidRPr="00406364">
              <w:t>2.4</w:t>
            </w:r>
            <w:bookmarkEnd w:id="57"/>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Заболевания слизистой оболочки полости рта</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Заболевания слизистой оболочки полости рта: этиология, клиническая картина, классификация, современные методы диагностики, современные методы медикаментозного и немедикаментозного лечения, профилактика, медицинская реабилитация. Современные стоматологические материалы, оборудование и медицинские изделия, используемые для диагностики и лечения. Актуальные особенности оказания медицинской помощи по профилю "стоматология" детям с заболеваниями слизистой оболочки полости рта.</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t>ПК-1, ПК-2, ПК-3, ПК-4, ПК-5, ПК-6</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58" w:name="sub_1825"/>
            <w:r w:rsidRPr="00406364">
              <w:t>2.5</w:t>
            </w:r>
            <w:bookmarkEnd w:id="58"/>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Хирургические вмешательства при оказании медицинской помощи пациентам при стоматологических заболеваниях</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Удаление зубов: медицинские показания и медицинские противопоказания. Этапы удаления. Возможные осложнения, меры профилактики и современные подходы к лечению. Медицинская реабилитация. Особенности удаления зубов у детей. Состояния, требующие оказания хирургической помощи: абсцессы и флегмоны, кровотечения, вывихи (подвывихи) зубов: клиническая картина, рентгенологические признаки, классификация, современные методы диагностики и дифференциальной диагностики, современные методы медикаментозного и немедикаментозного лечения, профилактика осложнений, медицинская реабилитация. Современные стоматологические материалы, оборудование и медицинские изделия, используемые для диагностики и лечения. Актуальные особенности хирургических вмешательств при оказании медицинской помощи детям при стоматологических заболеваниях.</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t>ПК-1, ПК-2, ПК-3, ПК-4, ПК-5, ПК-6</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59" w:name="sub_1826"/>
            <w:r w:rsidRPr="00406364">
              <w:t>2.6</w:t>
            </w:r>
            <w:bookmarkEnd w:id="59"/>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Ортопедические методы лечения стоматологических заболеваний</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 xml:space="preserve">Дефекты зубных рядов, зубочелюстные деформации, аномалии зубов и челюстей, полное отсутствие зубов: этиология, патогенез, клиническая картина, современные методы диагностики. Современные </w:t>
            </w:r>
            <w:r w:rsidRPr="00406364">
              <w:lastRenderedPageBreak/>
              <w:t>ортопедические методы лечения стоматологических заболеваний, медицинская реабилитация, профилактика. Современные стоматологические материалы, оборудование и медицинские изделия, используемые для диагностики и лечения. Актуальные особенности применения ортопедических методов лечения стоматологических заболеваний у детей.</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lastRenderedPageBreak/>
              <w:t>ПК-1, ПК-2, ПК-3, ПК-4, ПК-5, ПК-6</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60" w:name="sub_1827"/>
            <w:r w:rsidRPr="00406364">
              <w:t>2.7</w:t>
            </w:r>
            <w:bookmarkEnd w:id="60"/>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Воспалительные заболевания, травматические повреждения, опухоли челюстно-лицевой области</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Воспалительные заболевания, травматические повреждения, заболевания нервной системы, опухоли челюстно-лицевой области: этиология, клиническая картина, классификация, современные методы диагностики, применение лекарственных препаратов, современные методы немедикаментозного лечения, профилактика, медицинская реабилитация. Актуальные факторы риска онкологических заболеваний челюстно-лицевой области. Особенности течения и лечения воспалительных заболеваний, травматических повреждений, опухолей челюстно-лицевой области у детей и пациентов пожилого возраста.</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t>ПК-1, ПК-2, ПК-3, ПК-4, ПК-5, ПК-6</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61" w:name="sub_1828"/>
            <w:r w:rsidRPr="00406364">
              <w:t>2.8</w:t>
            </w:r>
            <w:bookmarkEnd w:id="61"/>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 xml:space="preserve">Промежуточная аттестация по </w:t>
            </w:r>
            <w:hyperlink w:anchor="sub_1082" w:history="1">
              <w:r w:rsidRPr="00406364">
                <w:rPr>
                  <w:rStyle w:val="a4"/>
                </w:rPr>
                <w:t>модулю 2</w:t>
              </w:r>
            </w:hyperlink>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 xml:space="preserve">Контроль результатов обучения в рамках освоения тем </w:t>
            </w:r>
            <w:hyperlink w:anchor="sub_1821" w:history="1">
              <w:r w:rsidRPr="00406364">
                <w:rPr>
                  <w:rStyle w:val="a4"/>
                </w:rPr>
                <w:t>2.1-2.7</w:t>
              </w:r>
            </w:hyperlink>
            <w:r w:rsidRPr="00406364">
              <w:t>.</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t>ПК-1, ПК-2, ПК-3, ПК-4, ПК-5, ПК-6</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62" w:name="sub_1083"/>
            <w:r w:rsidRPr="00406364">
              <w:t>3</w:t>
            </w:r>
            <w:bookmarkEnd w:id="62"/>
          </w:p>
        </w:tc>
        <w:tc>
          <w:tcPr>
            <w:tcW w:w="9180" w:type="dxa"/>
            <w:gridSpan w:val="3"/>
            <w:tcBorders>
              <w:top w:val="single" w:sz="4" w:space="0" w:color="auto"/>
              <w:left w:val="single" w:sz="4" w:space="0" w:color="auto"/>
              <w:bottom w:val="single" w:sz="4" w:space="0" w:color="auto"/>
            </w:tcBorders>
          </w:tcPr>
          <w:p w:rsidR="000C4292" w:rsidRPr="00406364" w:rsidRDefault="000C4292">
            <w:pPr>
              <w:pStyle w:val="a9"/>
            </w:pPr>
            <w:r w:rsidRPr="00406364">
              <w:rPr>
                <w:rStyle w:val="a3"/>
                <w:bCs/>
              </w:rPr>
              <w:t>Модуль 3. Современные технологии оказания медицинской помощи в экстренной форме</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63" w:name="sub_1831"/>
            <w:r w:rsidRPr="00406364">
              <w:t>3.1</w:t>
            </w:r>
            <w:bookmarkEnd w:id="63"/>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Оказание медицинской помощи в экстренной форме</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 xml:space="preserve">Современное нормативно-правовое регулирование оказания медицинской помощи в экстренной форме. Актуальная диагностика состояний, требующих оказания медицинской помощи в экстренной форме. Коммуникация со службами спасения, выездными бригадами скорой медицинской помощи, пациентом, его законным представителем и окружающими лицами. Транспортировка и иммобилизация пациента. Сердечно-легочная реанимация. Остановка наружных кровотечений. Обеспечение проходимости дыхательных путей. </w:t>
            </w:r>
            <w:r w:rsidRPr="00406364">
              <w:lastRenderedPageBreak/>
              <w:t>Промывание желудка. Применение согревания и охлаждения. Проведение термоизоляции и согревания при воздействии низких температур. Применение лекарственных препаратов и медицинских изделий.</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lastRenderedPageBreak/>
              <w:t>ПК-7</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64" w:name="sub_1084"/>
            <w:r w:rsidRPr="00406364">
              <w:t>4</w:t>
            </w:r>
            <w:bookmarkEnd w:id="64"/>
          </w:p>
        </w:tc>
        <w:tc>
          <w:tcPr>
            <w:tcW w:w="9180" w:type="dxa"/>
            <w:gridSpan w:val="3"/>
            <w:tcBorders>
              <w:top w:val="single" w:sz="4" w:space="0" w:color="auto"/>
              <w:left w:val="single" w:sz="4" w:space="0" w:color="auto"/>
              <w:bottom w:val="single" w:sz="4" w:space="0" w:color="auto"/>
            </w:tcBorders>
          </w:tcPr>
          <w:p w:rsidR="000C4292" w:rsidRPr="00406364" w:rsidRDefault="000C4292">
            <w:pPr>
              <w:pStyle w:val="a9"/>
            </w:pPr>
            <w:r w:rsidRPr="00406364">
              <w:rPr>
                <w:rStyle w:val="a3"/>
                <w:bCs/>
              </w:rPr>
              <w:t>Модуль 4. Практика</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65" w:name="sub_1841"/>
            <w:r w:rsidRPr="00406364">
              <w:t>4.1</w:t>
            </w:r>
            <w:bookmarkEnd w:id="65"/>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Оказание медицинской помощи взрослым при стоматологических заболеваниях</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Участие в оказании современной медицинской помощи взрослым при стоматологических заболеваниях: проведении медицинского обследования; назначении, проведении, контроле эффективности и безопасности лечения; направлении на медицинскую реабилитацию и контроле ее эффективности; проведении санитарно-просветительной работы, направленной на формирование здорового образа жизни; проведении профилактических осмотров с целью выявления стоматологических заболеваний; выполнении мероприятий по обеспечению профилактики инфекций, связанных с оказанием медицинской помощи при работе с пациентами; проведении экстренных мероприятий по профилактике инфицирования медицинских работников и пациентов при возникновении аварийных ситуаций; проведении медицинских экспертиз в отношении пациентов со стоматологическими заболеваниями; ведении медицинской документации, в том числе в электронной форме; организации деятельности находящегося в распоряжении среднего и младшего медицинского персонала.</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t>ПК-1, ПК-2, ПК-3, ПК-4, ПК-5, ПК-6</w:t>
            </w:r>
          </w:p>
        </w:tc>
      </w:tr>
      <w:tr w:rsidR="000C4292" w:rsidRPr="00406364">
        <w:tc>
          <w:tcPr>
            <w:tcW w:w="900" w:type="dxa"/>
            <w:tcBorders>
              <w:top w:val="single" w:sz="4" w:space="0" w:color="auto"/>
              <w:bottom w:val="single" w:sz="4" w:space="0" w:color="auto"/>
              <w:right w:val="single" w:sz="4" w:space="0" w:color="auto"/>
            </w:tcBorders>
          </w:tcPr>
          <w:p w:rsidR="000C4292" w:rsidRPr="00406364" w:rsidRDefault="000C4292">
            <w:pPr>
              <w:pStyle w:val="a7"/>
              <w:jc w:val="center"/>
            </w:pPr>
            <w:bookmarkStart w:id="66" w:name="sub_1842"/>
            <w:r w:rsidRPr="00406364">
              <w:t>4.2</w:t>
            </w:r>
            <w:bookmarkEnd w:id="66"/>
          </w:p>
        </w:tc>
        <w:tc>
          <w:tcPr>
            <w:tcW w:w="288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Оказание медицинской помощи детям при стоматологических заболеваниях</w:t>
            </w:r>
          </w:p>
        </w:tc>
        <w:tc>
          <w:tcPr>
            <w:tcW w:w="4320"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pPr>
            <w:r w:rsidRPr="00406364">
              <w:t xml:space="preserve">Участие в оказании современной медицинской помощи детям при стоматологических заболеваниях: проведении медицинского обследования; назначении, проведении, контроле эффективности и безопасности лечения; направлении на медицинскую реабилитацию и контроле ее эффективности; проведении санитарно-просветительной работы, направленной на формирование здорового образа жизни; проведении </w:t>
            </w:r>
            <w:r w:rsidRPr="00406364">
              <w:lastRenderedPageBreak/>
              <w:t>профилактических осмотров с целью выявления стоматологических заболеваний; выполнении мероприятий по обеспечению профилактики инфекций, связанных с оказанием медицинской помощи при работе с пациентами; проведении экстренных мероприятий по профилактике инфицирования медицинских работников и пациентов при возникновении аварийных ситуаций; проведении медицинских экспертиз в отношении пациентов со стоматологическими заболеваниями; ведении медицинской документации, в том числе в электронной форме; организации деятельности находящегося в распоряжении среднего и младшего медицинского персонала.</w:t>
            </w:r>
          </w:p>
        </w:tc>
        <w:tc>
          <w:tcPr>
            <w:tcW w:w="1980" w:type="dxa"/>
            <w:tcBorders>
              <w:top w:val="single" w:sz="4" w:space="0" w:color="auto"/>
              <w:left w:val="single" w:sz="4" w:space="0" w:color="auto"/>
              <w:bottom w:val="single" w:sz="4" w:space="0" w:color="auto"/>
            </w:tcBorders>
          </w:tcPr>
          <w:p w:rsidR="000C4292" w:rsidRPr="00406364" w:rsidRDefault="000C4292">
            <w:pPr>
              <w:pStyle w:val="a9"/>
            </w:pPr>
            <w:r w:rsidRPr="00406364">
              <w:lastRenderedPageBreak/>
              <w:t>ПК-1, ПК-2, ПК-3, ПК-4, ПК-5, ПК-6</w:t>
            </w:r>
          </w:p>
        </w:tc>
      </w:tr>
    </w:tbl>
    <w:p w:rsidR="000C4292" w:rsidRDefault="000C4292"/>
    <w:p w:rsidR="000C4292" w:rsidRDefault="000C4292">
      <w:pPr>
        <w:pStyle w:val="1"/>
      </w:pPr>
      <w:bookmarkStart w:id="67" w:name="sub_1500"/>
      <w:r>
        <w:t>V. Формы аттестации</w:t>
      </w:r>
      <w:r>
        <w:rPr>
          <w:vertAlign w:val="superscript"/>
        </w:rPr>
        <w:t> </w:t>
      </w:r>
      <w:hyperlink w:anchor="sub_777" w:history="1">
        <w:r>
          <w:rPr>
            <w:rStyle w:val="a4"/>
            <w:b w:val="0"/>
            <w:bCs w:val="0"/>
            <w:vertAlign w:val="superscript"/>
          </w:rPr>
          <w:t>7</w:t>
        </w:r>
      </w:hyperlink>
    </w:p>
    <w:bookmarkEnd w:id="67"/>
    <w:p w:rsidR="000C4292" w:rsidRDefault="000C4292"/>
    <w:p w:rsidR="000C4292" w:rsidRDefault="000C4292">
      <w:bookmarkStart w:id="68" w:name="sub_1009"/>
      <w:r>
        <w:t>9. Промежуточная аттестация, предусмотренная учебным планом, должна включать в себя решение тестовых заданий, ситуационных задач, демонстрацию умений в соответствии с содержанием модуля и планируемыми результатами обучения. Форма и критерии успешного прохождения промежуточной аттестации определяются организацией.</w:t>
      </w:r>
    </w:p>
    <w:bookmarkEnd w:id="68"/>
    <w:p w:rsidR="000C4292" w:rsidRDefault="000C4292">
      <w:r>
        <w:t>Итоговая аттестация проводится в форме, определяемой организацией, и включает в себя решение тестовых заданий, ситуационных задач, демонстрацию умений.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 Обучающийся допускается к итоговой аттестации при успешном прохождении промежуточной аттестации, предусмотренной учебным планом.</w:t>
      </w:r>
    </w:p>
    <w:p w:rsidR="000C4292" w:rsidRDefault="000C4292">
      <w:r>
        <w:t>Обучающийся, освоивший Программу и успешно прошедший итоговую аттестацию, получает документ о квалификации - удостоверение о повышении квалификации</w:t>
      </w:r>
      <w:r>
        <w:rPr>
          <w:vertAlign w:val="superscript"/>
        </w:rPr>
        <w:t> </w:t>
      </w:r>
      <w:hyperlink w:anchor="sub_888" w:history="1">
        <w:r>
          <w:rPr>
            <w:rStyle w:val="a4"/>
            <w:vertAlign w:val="superscript"/>
          </w:rPr>
          <w:t>8</w:t>
        </w:r>
      </w:hyperlink>
      <w:r>
        <w:t>.</w:t>
      </w:r>
    </w:p>
    <w:p w:rsidR="000C4292" w:rsidRDefault="000C4292">
      <w:bookmarkStart w:id="69" w:name="sub_1010"/>
      <w:r>
        <w:t>10. Оценочные материалы Программы формируются организацией для проведения текущего контроля, промежуточной аттестации, итоговой аттестации в соответствии с содержанием модулей и планируемыми результатами обучения. Каждое задание оценочных материалов должно быть соотнесено с результатами обучения, для оценки которых оно предназначено.</w:t>
      </w:r>
    </w:p>
    <w:bookmarkEnd w:id="69"/>
    <w:p w:rsidR="000C4292" w:rsidRDefault="000C4292"/>
    <w:p w:rsidR="0071073E" w:rsidRDefault="0071073E"/>
    <w:p w:rsidR="0071073E" w:rsidRDefault="0071073E"/>
    <w:p w:rsidR="000C4292" w:rsidRDefault="000C4292">
      <w:r>
        <w:rPr>
          <w:rStyle w:val="a3"/>
          <w:bCs/>
        </w:rPr>
        <w:t>Пример тестового задания</w:t>
      </w:r>
    </w:p>
    <w:p w:rsidR="000C4292" w:rsidRDefault="000C4292">
      <w:r>
        <w:t>Инструкция: Выберите один правильный ответ</w:t>
      </w:r>
    </w:p>
    <w:p w:rsidR="000C4292" w:rsidRDefault="000C429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47"/>
        <w:gridCol w:w="3494"/>
        <w:gridCol w:w="1479"/>
        <w:gridCol w:w="2160"/>
      </w:tblGrid>
      <w:tr w:rsidR="000C4292" w:rsidRPr="00406364">
        <w:tc>
          <w:tcPr>
            <w:tcW w:w="2947" w:type="dxa"/>
            <w:tcBorders>
              <w:top w:val="single" w:sz="4" w:space="0" w:color="auto"/>
              <w:bottom w:val="single" w:sz="4" w:space="0" w:color="auto"/>
              <w:right w:val="single" w:sz="4" w:space="0" w:color="auto"/>
            </w:tcBorders>
          </w:tcPr>
          <w:p w:rsidR="000C4292" w:rsidRPr="00406364" w:rsidRDefault="000C4292">
            <w:pPr>
              <w:pStyle w:val="a7"/>
              <w:jc w:val="center"/>
            </w:pPr>
            <w:r w:rsidRPr="00406364">
              <w:t>Вопрос (задание)</w:t>
            </w:r>
          </w:p>
        </w:tc>
        <w:tc>
          <w:tcPr>
            <w:tcW w:w="3494"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jc w:val="center"/>
            </w:pPr>
            <w:r w:rsidRPr="00406364">
              <w:t>Варианты ответов</w:t>
            </w:r>
          </w:p>
        </w:tc>
        <w:tc>
          <w:tcPr>
            <w:tcW w:w="1479"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jc w:val="center"/>
            </w:pPr>
            <w:r w:rsidRPr="00406364">
              <w:t>Правильный ответ</w:t>
            </w:r>
          </w:p>
        </w:tc>
        <w:tc>
          <w:tcPr>
            <w:tcW w:w="2160" w:type="dxa"/>
            <w:tcBorders>
              <w:top w:val="single" w:sz="4" w:space="0" w:color="auto"/>
              <w:left w:val="single" w:sz="4" w:space="0" w:color="auto"/>
              <w:bottom w:val="single" w:sz="4" w:space="0" w:color="auto"/>
            </w:tcBorders>
          </w:tcPr>
          <w:p w:rsidR="000C4292" w:rsidRPr="00406364" w:rsidRDefault="000C4292">
            <w:pPr>
              <w:pStyle w:val="a7"/>
              <w:jc w:val="center"/>
            </w:pPr>
            <w:r w:rsidRPr="00406364">
              <w:t>Коды результатов обучения</w:t>
            </w:r>
          </w:p>
        </w:tc>
      </w:tr>
      <w:tr w:rsidR="000C4292" w:rsidRPr="00406364">
        <w:tc>
          <w:tcPr>
            <w:tcW w:w="2947" w:type="dxa"/>
            <w:tcBorders>
              <w:top w:val="single" w:sz="4" w:space="0" w:color="auto"/>
              <w:bottom w:val="single" w:sz="4" w:space="0" w:color="auto"/>
              <w:right w:val="single" w:sz="4" w:space="0" w:color="auto"/>
            </w:tcBorders>
          </w:tcPr>
          <w:p w:rsidR="000C4292" w:rsidRPr="00406364" w:rsidRDefault="000C4292">
            <w:pPr>
              <w:pStyle w:val="a9"/>
            </w:pPr>
            <w:r w:rsidRPr="00406364">
              <w:t xml:space="preserve">Для стимуляции </w:t>
            </w:r>
            <w:proofErr w:type="spellStart"/>
            <w:r w:rsidRPr="00406364">
              <w:t>реминерализации</w:t>
            </w:r>
            <w:proofErr w:type="spellEnd"/>
            <w:r w:rsidRPr="00406364">
              <w:t xml:space="preserve"> эмали показан</w:t>
            </w:r>
          </w:p>
        </w:tc>
        <w:tc>
          <w:tcPr>
            <w:tcW w:w="3494" w:type="dxa"/>
            <w:tcBorders>
              <w:top w:val="single" w:sz="4" w:space="0" w:color="auto"/>
              <w:left w:val="single" w:sz="4" w:space="0" w:color="auto"/>
              <w:bottom w:val="single" w:sz="4" w:space="0" w:color="auto"/>
              <w:right w:val="single" w:sz="4" w:space="0" w:color="auto"/>
            </w:tcBorders>
          </w:tcPr>
          <w:p w:rsidR="000C4292" w:rsidRPr="00406364" w:rsidRDefault="000C4292">
            <w:pPr>
              <w:pStyle w:val="a9"/>
            </w:pPr>
            <w:r w:rsidRPr="00406364">
              <w:t>A) витамин D</w:t>
            </w:r>
          </w:p>
          <w:p w:rsidR="000C4292" w:rsidRPr="00406364" w:rsidRDefault="000C4292">
            <w:pPr>
              <w:pStyle w:val="a9"/>
            </w:pPr>
            <w:r w:rsidRPr="00406364">
              <w:t xml:space="preserve">Б) </w:t>
            </w:r>
            <w:proofErr w:type="spellStart"/>
            <w:r w:rsidRPr="00406364">
              <w:t>дексаметазон</w:t>
            </w:r>
            <w:proofErr w:type="spellEnd"/>
          </w:p>
          <w:p w:rsidR="000C4292" w:rsidRPr="00406364" w:rsidRDefault="000C4292">
            <w:pPr>
              <w:pStyle w:val="a9"/>
            </w:pPr>
            <w:r w:rsidRPr="00406364">
              <w:t>B) фтор</w:t>
            </w:r>
          </w:p>
          <w:p w:rsidR="000C4292" w:rsidRPr="00406364" w:rsidRDefault="000C4292">
            <w:pPr>
              <w:pStyle w:val="a9"/>
            </w:pPr>
            <w:r w:rsidRPr="00406364">
              <w:lastRenderedPageBreak/>
              <w:t>Г) магний</w:t>
            </w:r>
          </w:p>
        </w:tc>
        <w:tc>
          <w:tcPr>
            <w:tcW w:w="1479" w:type="dxa"/>
            <w:tcBorders>
              <w:top w:val="single" w:sz="4" w:space="0" w:color="auto"/>
              <w:left w:val="single" w:sz="4" w:space="0" w:color="auto"/>
              <w:bottom w:val="single" w:sz="4" w:space="0" w:color="auto"/>
              <w:right w:val="single" w:sz="4" w:space="0" w:color="auto"/>
            </w:tcBorders>
          </w:tcPr>
          <w:p w:rsidR="000C4292" w:rsidRPr="00406364" w:rsidRDefault="000C4292">
            <w:pPr>
              <w:pStyle w:val="a7"/>
              <w:jc w:val="center"/>
            </w:pPr>
            <w:r w:rsidRPr="00406364">
              <w:lastRenderedPageBreak/>
              <w:t>В</w:t>
            </w:r>
          </w:p>
        </w:tc>
        <w:tc>
          <w:tcPr>
            <w:tcW w:w="2160" w:type="dxa"/>
            <w:tcBorders>
              <w:top w:val="single" w:sz="4" w:space="0" w:color="auto"/>
              <w:left w:val="single" w:sz="4" w:space="0" w:color="auto"/>
              <w:bottom w:val="single" w:sz="4" w:space="0" w:color="auto"/>
            </w:tcBorders>
          </w:tcPr>
          <w:p w:rsidR="000C4292" w:rsidRPr="00406364" w:rsidRDefault="000C4292">
            <w:pPr>
              <w:pStyle w:val="a7"/>
              <w:jc w:val="center"/>
            </w:pPr>
            <w:r w:rsidRPr="00406364">
              <w:t>2.з3, 2.з5</w:t>
            </w:r>
          </w:p>
        </w:tc>
      </w:tr>
    </w:tbl>
    <w:p w:rsidR="000C4292" w:rsidRDefault="000C4292"/>
    <w:p w:rsidR="000C4292" w:rsidRDefault="000C4292">
      <w:r>
        <w:rPr>
          <w:rStyle w:val="a3"/>
          <w:bCs/>
        </w:rPr>
        <w:t>Пример ситуационной задачи</w:t>
      </w:r>
    </w:p>
    <w:p w:rsidR="000C4292" w:rsidRDefault="000C4292">
      <w:r>
        <w:t>Инструкция: ознакомьтесь с условием задачи. На основании полученной информации дайте развернутые ответы на вопросы, приведенные ниже.</w:t>
      </w:r>
    </w:p>
    <w:p w:rsidR="000C4292" w:rsidRDefault="000C4292"/>
    <w:p w:rsidR="000C4292" w:rsidRDefault="000C4292">
      <w:r>
        <w:rPr>
          <w:rStyle w:val="a3"/>
          <w:bCs/>
        </w:rPr>
        <w:t>Условия</w:t>
      </w:r>
    </w:p>
    <w:p w:rsidR="000C4292" w:rsidRDefault="000C4292">
      <w:r>
        <w:t>Мужчина 62 лет обратился в стоматологическую клинику с жалобами на кровотечение из лунки ранее удаленного зуба 1.1.</w:t>
      </w:r>
    </w:p>
    <w:p w:rsidR="000C4292" w:rsidRDefault="000C4292">
      <w:r>
        <w:t>Развитие настоящего заболевания: со слов пациента, обратился в стоматологическую поликлинику по месту жительства, где с целью подготовки к протезированию, было проведено удаление корня зуба 1.1. Удаление прошло без особенностей. По прибытии домой почувствовал головную боль, легкое недомогание. Примерно через час из лунки удаленного зуба развилось кровотечение.</w:t>
      </w:r>
    </w:p>
    <w:p w:rsidR="000C4292" w:rsidRDefault="000C4292">
      <w:r>
        <w:t xml:space="preserve">Перенесенные и сопутствующие заболевания: со слов пациента, практически здоров. Отмечает периодическое повышение артериального давления, регулярно лекарственные препараты не принимает. </w:t>
      </w:r>
      <w:proofErr w:type="spellStart"/>
      <w:r>
        <w:t>Аллергоанамнез</w:t>
      </w:r>
      <w:proofErr w:type="spellEnd"/>
      <w:r>
        <w:t xml:space="preserve"> не отягощен. Сифилис, гепатит В, С, ВИЧ отрицает.</w:t>
      </w:r>
    </w:p>
    <w:p w:rsidR="000C4292" w:rsidRDefault="000C4292">
      <w:r>
        <w:t>Общее состояние удовлетворительное. Температура тела 36,6°С. Пациент отмечает незначительную слабость, головокружение.</w:t>
      </w:r>
    </w:p>
    <w:p w:rsidR="000C4292" w:rsidRDefault="000C4292">
      <w:r>
        <w:t>Местный статус: конфигурация лица не изменена. Регионарные лимфатические узлы не определяются. Открывание рта свободное. В полости рта: лунка зуба 1.1 покрыта выступающим сгустком, из-под которого сочится кровь. Видимых разрывов слизистой оболочки нет. При рентгенологическом исследовании лунка зуба 1.1 без патологических теней. Других изменений костных структур нет.</w:t>
      </w:r>
    </w:p>
    <w:p w:rsidR="000C4292" w:rsidRDefault="000C4292"/>
    <w:p w:rsidR="000C4292" w:rsidRDefault="000C4292">
      <w:r>
        <w:rPr>
          <w:rStyle w:val="a3"/>
          <w:bCs/>
        </w:rPr>
        <w:t>Задания</w:t>
      </w:r>
    </w:p>
    <w:p w:rsidR="000C4292" w:rsidRDefault="000C4292">
      <w:r>
        <w:t>1. Поставьте предварительный диагноз и обоснуйте его.</w:t>
      </w:r>
    </w:p>
    <w:p w:rsidR="000C4292" w:rsidRDefault="000C4292">
      <w:r>
        <w:t>2. Составьте план дополнительного обследования пациента.</w:t>
      </w:r>
    </w:p>
    <w:p w:rsidR="000C4292" w:rsidRDefault="000C4292">
      <w:r>
        <w:t>3. Проведите дифференциальную диагностику.</w:t>
      </w:r>
    </w:p>
    <w:p w:rsidR="000C4292" w:rsidRDefault="000C4292">
      <w:r>
        <w:t>4. Составьте план комплексного лечения.</w:t>
      </w:r>
    </w:p>
    <w:p w:rsidR="000C4292" w:rsidRDefault="000C4292">
      <w:r>
        <w:t>5. Укажите особенности предоперационной подготовки, а также хирургического этапа лечения.</w:t>
      </w:r>
    </w:p>
    <w:p w:rsidR="000C4292" w:rsidRDefault="000C4292"/>
    <w:p w:rsidR="000C4292" w:rsidRDefault="000C4292">
      <w:r>
        <w:rPr>
          <w:rStyle w:val="a3"/>
          <w:bCs/>
        </w:rPr>
        <w:t>Эталоны ответов</w:t>
      </w:r>
    </w:p>
    <w:p w:rsidR="000C4292" w:rsidRDefault="000C4292">
      <w:r>
        <w:t>1. Предварительный диагноз: вторичное кровотечение из лунки зуба 1.1 (К08.1 - альвеолярный остеит, осложненный кровотечением). Обоснование: жалобы: кровотечение из лунки после удаления зуба 1.1, слабость, головокружение. Анамнез: удаление проведено без осложнений, но через час развилось кровотечение. У пациента отмечается неконтролируемая артериальная гипертензия, что может способствовать геморрагическим осложнениям. Местный статус: лунка заполнена рыхлым сгустком, отмечается кровоточивость, разрывов слизистой нет. Рентген: отсутствие остатков корня, осколков, патологических изменений кости.</w:t>
      </w:r>
    </w:p>
    <w:p w:rsidR="000C4292" w:rsidRDefault="000C4292">
      <w:r>
        <w:t xml:space="preserve">2. Общий анализ крови для оценки уровня гемоглобина, эритроцитов, тромбоцитов (исключение анемии, тромбоцитопении). </w:t>
      </w:r>
      <w:proofErr w:type="spellStart"/>
      <w:r>
        <w:t>Коагулограмма</w:t>
      </w:r>
      <w:proofErr w:type="spellEnd"/>
      <w:r>
        <w:t xml:space="preserve"> (активированное частичное </w:t>
      </w:r>
      <w:proofErr w:type="spellStart"/>
      <w:r>
        <w:t>тромбопластиновое</w:t>
      </w:r>
      <w:proofErr w:type="spellEnd"/>
      <w:r>
        <w:t xml:space="preserve"> время, </w:t>
      </w:r>
      <w:proofErr w:type="spellStart"/>
      <w:r>
        <w:t>протромбиновый</w:t>
      </w:r>
      <w:proofErr w:type="spellEnd"/>
      <w:r>
        <w:t xml:space="preserve"> индекс, международное нормализованное отношение, фибриноген) для оценки свертывающей системы крови. Измерение артериального давления для исключения гипертензивного геморрагического синдрома. Консультация терапевта и (или) кардиолога (при выявлении гипертонии и (или) нарушений гемостаза, и (или) признаков анемии).</w:t>
      </w:r>
    </w:p>
    <w:p w:rsidR="000C4292" w:rsidRDefault="000C4292">
      <w:r>
        <w:t xml:space="preserve">3. Дифференциальная диагностика проводится в отношении следующих состояний: первичное кровотечение, </w:t>
      </w:r>
      <w:proofErr w:type="spellStart"/>
      <w:r>
        <w:t>альвеолит</w:t>
      </w:r>
      <w:proofErr w:type="spellEnd"/>
      <w:r>
        <w:t xml:space="preserve"> (сухая лунка), геморрагический диатез, травма крупного сосуда. Первичное кровотечение развивается сразу после операции, связано с травмой сосудов, проявляется </w:t>
      </w:r>
      <w:r>
        <w:lastRenderedPageBreak/>
        <w:t xml:space="preserve">кровоточивостью после удаления. </w:t>
      </w:r>
      <w:proofErr w:type="spellStart"/>
      <w:r>
        <w:t>Альвеолит</w:t>
      </w:r>
      <w:proofErr w:type="spellEnd"/>
      <w:r>
        <w:t xml:space="preserve"> характеризуется отсутствием сгустка, выраженной болью, неприятным запахом, сопровождается болезненностью лунки. Геморрагический диатез проявляется длительным кровотечением, в анамнезе отмечается склонность к кровоточивости, изменения в </w:t>
      </w:r>
      <w:proofErr w:type="spellStart"/>
      <w:r>
        <w:t>коагулограмме</w:t>
      </w:r>
      <w:proofErr w:type="spellEnd"/>
      <w:r>
        <w:t xml:space="preserve">. Травма крупного сосуда сопровождается профузным кровотечением, связано с повреждением артерии, требует немедленного </w:t>
      </w:r>
      <w:proofErr w:type="spellStart"/>
      <w:r>
        <w:t>ушивания</w:t>
      </w:r>
      <w:proofErr w:type="spellEnd"/>
      <w:r>
        <w:t>.</w:t>
      </w:r>
    </w:p>
    <w:p w:rsidR="000C4292" w:rsidRDefault="000C4292">
      <w:r>
        <w:t xml:space="preserve">4. План комплексного лечения должен включать в себя следующее. Местная </w:t>
      </w:r>
      <w:proofErr w:type="spellStart"/>
      <w:r>
        <w:t>гемостатическая</w:t>
      </w:r>
      <w:proofErr w:type="spellEnd"/>
      <w:r>
        <w:t xml:space="preserve"> терапия: очистка лунки от рыхлого сгустка; промывание раствором водорода пероксида (3%) или аминокапроновой кислоты (5%); тампонада лунки </w:t>
      </w:r>
      <w:proofErr w:type="spellStart"/>
      <w:r>
        <w:t>йодоформной</w:t>
      </w:r>
      <w:proofErr w:type="spellEnd"/>
      <w:r>
        <w:t xml:space="preserve"> турундой или губкой </w:t>
      </w:r>
      <w:proofErr w:type="spellStart"/>
      <w:r>
        <w:t>гемостатической</w:t>
      </w:r>
      <w:proofErr w:type="spellEnd"/>
      <w:r>
        <w:t xml:space="preserve"> коллагеновой; наложение швов на десну (при необходимости). Системная терапия: при артериальной гипертензии необходимо назначение гипотензивных препаратов; при признаках постгеморрагической анемии - препаратов железа. Рассмотреть необходимость антибиотикопрофилактики (при высоком риске инфицирования (препарат выбора - амоксициллин + </w:t>
      </w:r>
      <w:proofErr w:type="spellStart"/>
      <w:r>
        <w:t>клавулановая</w:t>
      </w:r>
      <w:proofErr w:type="spellEnd"/>
      <w:r>
        <w:t xml:space="preserve"> кислота). Рекомендации: холод на область удаления (20 мин через каждые 2 часа); исключение физических нагрузок, горячей пищи, курения. Необходимы контроль артериального давления и повторный осмотр через 24-48 часов.</w:t>
      </w:r>
    </w:p>
    <w:p w:rsidR="000C4292" w:rsidRDefault="000C4292">
      <w:r>
        <w:t xml:space="preserve">5. Особенности предоперационной подготовки и хирургического этапа. Предоперационная подготовка: измерение артериального давления перед удалением; при гипертензии - коррекция давления (прием гипотензивных средств); оценка </w:t>
      </w:r>
      <w:proofErr w:type="spellStart"/>
      <w:r>
        <w:t>коагулограммы</w:t>
      </w:r>
      <w:proofErr w:type="spellEnd"/>
      <w:r>
        <w:t xml:space="preserve"> у пациентов с риском кровотечений. Хирургический этап: </w:t>
      </w:r>
      <w:proofErr w:type="spellStart"/>
      <w:r>
        <w:t>атравматичное</w:t>
      </w:r>
      <w:proofErr w:type="spellEnd"/>
      <w:r>
        <w:t xml:space="preserve"> удаление с минимальным повреждением кости; применение аппликационной анестезии с вазоконстриктором; после удаления - компрессия лунки марлевым тампоном на 15-20 минут; при высоком риске кровотечения - наложение швов на края раны.</w:t>
      </w:r>
    </w:p>
    <w:p w:rsidR="000C4292" w:rsidRDefault="000C4292">
      <w:r>
        <w:t xml:space="preserve">Коды результатов обучения: </w:t>
      </w:r>
      <w:proofErr w:type="gramStart"/>
      <w:r>
        <w:t>1.у</w:t>
      </w:r>
      <w:proofErr w:type="gramEnd"/>
      <w:r>
        <w:t>15, 2.з1, 2.з2, 2.з3, 2.з5, 2.з6.</w:t>
      </w:r>
    </w:p>
    <w:p w:rsidR="000C4292" w:rsidRDefault="000C4292"/>
    <w:p w:rsidR="000C4292" w:rsidRDefault="000C4292">
      <w:pPr>
        <w:pStyle w:val="1"/>
      </w:pPr>
      <w:bookmarkStart w:id="70" w:name="sub_1600"/>
      <w:r>
        <w:t>VI. Организационно-педагогические условия реализации Программы</w:t>
      </w:r>
      <w:r>
        <w:rPr>
          <w:vertAlign w:val="superscript"/>
        </w:rPr>
        <w:t> </w:t>
      </w:r>
      <w:hyperlink w:anchor="sub_999" w:history="1">
        <w:r>
          <w:rPr>
            <w:rStyle w:val="a4"/>
            <w:b w:val="0"/>
            <w:bCs w:val="0"/>
            <w:vertAlign w:val="superscript"/>
          </w:rPr>
          <w:t>9</w:t>
        </w:r>
      </w:hyperlink>
    </w:p>
    <w:bookmarkEnd w:id="70"/>
    <w:p w:rsidR="000C4292" w:rsidRDefault="000C4292"/>
    <w:p w:rsidR="000C4292" w:rsidRDefault="000C4292">
      <w:bookmarkStart w:id="71" w:name="sub_1011"/>
      <w:r>
        <w:t>11. Требования к кадровым условиям реализации Программы:</w:t>
      </w:r>
    </w:p>
    <w:bookmarkEnd w:id="71"/>
    <w:p w:rsidR="000C4292" w:rsidRDefault="000C4292">
      <w:r>
        <w:t>Реализация Программы обеспечивается работниками организации и (или) лицами, привлекаемыми на иных условиях.</w:t>
      </w:r>
    </w:p>
    <w:p w:rsidR="000C4292" w:rsidRDefault="000C4292">
      <w:r>
        <w:t xml:space="preserve">Квалификация работников организации, реализующих Программу, должна отвечать квалификационным характеристикам, установленным в Едином квалификационном справочнике должностей руководителей, специалистов и служащих, </w:t>
      </w:r>
      <w:hyperlink r:id="rId20" w:history="1">
        <w:r>
          <w:rPr>
            <w:rStyle w:val="a4"/>
          </w:rPr>
          <w:t>разделе</w:t>
        </w:r>
      </w:hyperlink>
      <w:r>
        <w:t xml:space="preserve"> "Квалификационные характеристики должностей работников образования", утвержденном </w:t>
      </w:r>
      <w:hyperlink r:id="rId21" w:history="1">
        <w:r>
          <w:rPr>
            <w:rStyle w:val="a4"/>
          </w:rPr>
          <w:t>приказом</w:t>
        </w:r>
      </w:hyperlink>
      <w:r>
        <w:t xml:space="preserve"> Министерства здравоохранения и социального развития Российской Федерации от 26 августа 2010 г. № 761н</w:t>
      </w:r>
      <w:r>
        <w:rPr>
          <w:vertAlign w:val="superscript"/>
        </w:rPr>
        <w:t> </w:t>
      </w:r>
      <w:hyperlink w:anchor="sub_10010" w:history="1">
        <w:r>
          <w:rPr>
            <w:rStyle w:val="a4"/>
            <w:vertAlign w:val="superscript"/>
          </w:rPr>
          <w:t>10</w:t>
        </w:r>
      </w:hyperlink>
      <w:r>
        <w:t xml:space="preserve">, или Едином квалификационном справочнике должностей руководителей, специалистов и служащих, </w:t>
      </w:r>
      <w:hyperlink r:id="rId22" w:history="1">
        <w:r>
          <w:rPr>
            <w:rStyle w:val="a4"/>
          </w:rPr>
          <w:t>разделе</w:t>
        </w:r>
      </w:hyperlink>
      <w:r>
        <w:t xml:space="preserve">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утвержденном </w:t>
      </w:r>
      <w:hyperlink r:id="rId23" w:history="1">
        <w:r>
          <w:rPr>
            <w:rStyle w:val="a4"/>
          </w:rPr>
          <w:t>приказом</w:t>
        </w:r>
      </w:hyperlink>
      <w:r>
        <w:t xml:space="preserve"> Министерства здравоохранения и социального развития Российской Федерации от 11 января 2011 г. № 1н</w:t>
      </w:r>
      <w:r>
        <w:rPr>
          <w:vertAlign w:val="superscript"/>
        </w:rPr>
        <w:t> </w:t>
      </w:r>
      <w:hyperlink w:anchor="sub_1111" w:history="1">
        <w:r>
          <w:rPr>
            <w:rStyle w:val="a4"/>
            <w:vertAlign w:val="superscript"/>
          </w:rPr>
          <w:t>11</w:t>
        </w:r>
      </w:hyperlink>
      <w:r>
        <w:t xml:space="preserve">, и </w:t>
      </w:r>
      <w:hyperlink r:id="rId24" w:history="1">
        <w:r>
          <w:rPr>
            <w:rStyle w:val="a4"/>
          </w:rPr>
          <w:t>профессиональным стандартам</w:t>
        </w:r>
      </w:hyperlink>
      <w:r>
        <w:t xml:space="preserve"> (при наличии).</w:t>
      </w:r>
    </w:p>
    <w:p w:rsidR="000C4292" w:rsidRDefault="000C4292">
      <w:r>
        <w:t>Лекции, а также занятия семинарского типа, не предусматривающие практическую подготовку в соответствии с учебным планом, проводятся лицами, имеющими среднее медицинское образование или высшее медицинское образование и имеющими стаж медицинской и (или) педагогической деятельности по профилю Программы не менее 3 лет.</w:t>
      </w:r>
    </w:p>
    <w:p w:rsidR="000C4292" w:rsidRDefault="000C4292">
      <w:r>
        <w:t>Занятия семинарского типа проводятся в группе обучающихся численностью не более 10 человек.</w:t>
      </w:r>
    </w:p>
    <w:p w:rsidR="000C4292" w:rsidRDefault="000C4292">
      <w:bookmarkStart w:id="72" w:name="sub_1012"/>
      <w:r>
        <w:t>12. Требования к кадровому обеспечению реализации Программы в части практической подготовки:</w:t>
      </w:r>
    </w:p>
    <w:bookmarkEnd w:id="72"/>
    <w:p w:rsidR="000C4292" w:rsidRDefault="000C4292">
      <w:r>
        <w:t xml:space="preserve">Занятия семинарского типа модулей 1 и 2, предусматривающие практическую подготовку в соответствии с учебным планом, проводятся в группе обучающихся численностью не более 10 </w:t>
      </w:r>
      <w:r>
        <w:lastRenderedPageBreak/>
        <w:t>человек лицами со средним медицинским образованием или высшим медицинским образованием, при этом:</w:t>
      </w:r>
    </w:p>
    <w:p w:rsidR="000C4292" w:rsidRDefault="000C4292">
      <w:r>
        <w:t>лица со средним медицинским образованием должны иметь аккредитацию по специальности "Стоматология", осуществлять соответствующую медицинскую деятельность и иметь стаж такой деятельности не менее 3 лет;</w:t>
      </w:r>
    </w:p>
    <w:p w:rsidR="000C4292" w:rsidRDefault="000C4292">
      <w:r>
        <w:t>лица с высшим медицинским образованием должны иметь дополнительное профессиональное образование по профилю Программы, аккредитацию по одной из специальностей: "Челюстно-лицевая хирургия", "Стоматология детская", "Стоматология терапевтическая" "Стоматология хирургическая", "Ортодонтия", "Стоматология ортопедическая", "Стоматология общей практики", осуществлять соответствующую медицинскую деятельность и иметь стаж такой деятельности не менее 3 лет.</w:t>
      </w:r>
    </w:p>
    <w:p w:rsidR="000C4292" w:rsidRDefault="000C4292">
      <w:r>
        <w:t>Модуль 4 проводится в группе обучающихся численностью не более 5 человек лицами со средним медицинским образованием или высшим медицинским образованием, при этом</w:t>
      </w:r>
    </w:p>
    <w:p w:rsidR="000C4292" w:rsidRDefault="000C4292">
      <w:r>
        <w:t>лица со средним медицинским образованием должны иметь аккредитацию по специальности "Стоматология", осуществлять соответствующую медицинскую деятельность и иметь стаж такой деятельности не менее 3 лет;</w:t>
      </w:r>
    </w:p>
    <w:p w:rsidR="000C4292" w:rsidRDefault="000C4292">
      <w:r>
        <w:t>лица с высшим медицинским образованием должны иметь дополнительное профессиональное образование по профилю Программы, аккредитацию по одной из специальностей: "Челюстно-лицевая хирургия", "Стоматология детская", "Стоматология терапевтическая", "Стоматология хирургическая", "Ортодонтия", "Стоматология ортопедическая", "Стоматология общей практики", осуществлять соответствующую медицинскую деятельность и иметь стаж такой деятельности не менее 3 лет.</w:t>
      </w:r>
    </w:p>
    <w:p w:rsidR="000C4292" w:rsidRDefault="000C4292">
      <w:bookmarkStart w:id="73" w:name="sub_1013"/>
      <w:r>
        <w:t>13. Требования к материально-техническому обеспечению реализации Программы:</w:t>
      </w:r>
    </w:p>
    <w:bookmarkEnd w:id="73"/>
    <w:p w:rsidR="000C4292" w:rsidRDefault="000C4292">
      <w:r>
        <w:t>Организация обеспечивает соблюдение следующих требований к материально-техническим условиям реализации Программы:</w:t>
      </w:r>
    </w:p>
    <w:p w:rsidR="000C4292" w:rsidRDefault="000C429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60"/>
        <w:gridCol w:w="7020"/>
      </w:tblGrid>
      <w:tr w:rsidR="000C4292" w:rsidRPr="00406364">
        <w:tc>
          <w:tcPr>
            <w:tcW w:w="3060" w:type="dxa"/>
            <w:tcBorders>
              <w:top w:val="single" w:sz="4" w:space="0" w:color="auto"/>
              <w:bottom w:val="single" w:sz="4" w:space="0" w:color="auto"/>
              <w:right w:val="single" w:sz="4" w:space="0" w:color="auto"/>
            </w:tcBorders>
          </w:tcPr>
          <w:p w:rsidR="000C4292" w:rsidRPr="00406364" w:rsidRDefault="000C4292">
            <w:pPr>
              <w:pStyle w:val="a7"/>
              <w:jc w:val="center"/>
            </w:pPr>
            <w:r w:rsidRPr="00406364">
              <w:t>Модуль</w:t>
            </w:r>
          </w:p>
        </w:tc>
        <w:tc>
          <w:tcPr>
            <w:tcW w:w="7020" w:type="dxa"/>
            <w:tcBorders>
              <w:top w:val="single" w:sz="4" w:space="0" w:color="auto"/>
              <w:left w:val="single" w:sz="4" w:space="0" w:color="auto"/>
              <w:bottom w:val="single" w:sz="4" w:space="0" w:color="auto"/>
            </w:tcBorders>
          </w:tcPr>
          <w:p w:rsidR="000C4292" w:rsidRPr="00406364" w:rsidRDefault="000C4292">
            <w:pPr>
              <w:pStyle w:val="a7"/>
              <w:jc w:val="center"/>
            </w:pPr>
            <w:r w:rsidRPr="00406364">
              <w:t>Требования к материально-техническим условиям реализации Программы</w:t>
            </w:r>
          </w:p>
        </w:tc>
      </w:tr>
      <w:tr w:rsidR="000C4292" w:rsidRPr="00406364">
        <w:tc>
          <w:tcPr>
            <w:tcW w:w="3060" w:type="dxa"/>
            <w:tcBorders>
              <w:top w:val="single" w:sz="4" w:space="0" w:color="auto"/>
              <w:bottom w:val="single" w:sz="4" w:space="0" w:color="auto"/>
              <w:right w:val="single" w:sz="4" w:space="0" w:color="auto"/>
            </w:tcBorders>
          </w:tcPr>
          <w:p w:rsidR="000C4292" w:rsidRPr="00406364" w:rsidRDefault="000C4292">
            <w:pPr>
              <w:pStyle w:val="a9"/>
            </w:pPr>
            <w:r w:rsidRPr="00406364">
              <w:rPr>
                <w:rStyle w:val="a3"/>
                <w:bCs/>
              </w:rPr>
              <w:t>Модуль 1.</w:t>
            </w:r>
            <w:r w:rsidRPr="00406364">
              <w:t xml:space="preserve"> Актуальные вопросы профессиональной деятельности зубного врача</w:t>
            </w:r>
          </w:p>
        </w:tc>
        <w:tc>
          <w:tcPr>
            <w:tcW w:w="7020" w:type="dxa"/>
            <w:vMerge w:val="restart"/>
            <w:tcBorders>
              <w:top w:val="single" w:sz="4" w:space="0" w:color="auto"/>
              <w:left w:val="single" w:sz="4" w:space="0" w:color="auto"/>
              <w:bottom w:val="single" w:sz="4" w:space="0" w:color="auto"/>
            </w:tcBorders>
          </w:tcPr>
          <w:p w:rsidR="000C4292" w:rsidRPr="00406364" w:rsidRDefault="000C4292">
            <w:pPr>
              <w:pStyle w:val="a7"/>
            </w:pPr>
            <w:r w:rsidRPr="00406364">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rsidR="000C4292" w:rsidRPr="00406364" w:rsidRDefault="000C4292">
            <w:pPr>
              <w:pStyle w:val="a7"/>
            </w:pPr>
            <w:r w:rsidRPr="00406364">
              <w:t>2. Наличие комплекта лицензионного программного обеспечения, включая свободно распространяемое,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rsidR="000C4292" w:rsidRPr="00406364" w:rsidRDefault="000C4292">
            <w:pPr>
              <w:pStyle w:val="a7"/>
            </w:pPr>
            <w:r w:rsidRPr="00406364">
              <w:t xml:space="preserve">3. Наличие тренажеров (симуляторов, манекенов, моделей), позволяющих формировать следующие умения: обучение гигиене полости рта; контролируемая чистка зубов; профессиональная гигиена полости рта; местное применение </w:t>
            </w:r>
            <w:proofErr w:type="spellStart"/>
            <w:r w:rsidRPr="00406364">
              <w:t>реминерализирующих</w:t>
            </w:r>
            <w:proofErr w:type="spellEnd"/>
            <w:r w:rsidRPr="00406364">
              <w:t xml:space="preserve"> препаратов; фторирование эмали зубов; запечатывание </w:t>
            </w:r>
            <w:proofErr w:type="spellStart"/>
            <w:r w:rsidRPr="00406364">
              <w:t>фиссур</w:t>
            </w:r>
            <w:proofErr w:type="spellEnd"/>
            <w:r w:rsidRPr="00406364">
              <w:t xml:space="preserve"> зубов </w:t>
            </w:r>
            <w:proofErr w:type="spellStart"/>
            <w:r w:rsidRPr="00406364">
              <w:t>герметиком</w:t>
            </w:r>
            <w:proofErr w:type="spellEnd"/>
            <w:r w:rsidRPr="00406364">
              <w:t xml:space="preserve">; восстановление зуба пломбой с использованием стоматологических цементов, материалов химического отверждения, </w:t>
            </w:r>
            <w:proofErr w:type="spellStart"/>
            <w:r w:rsidRPr="00406364">
              <w:t>фотополимеров</w:t>
            </w:r>
            <w:proofErr w:type="spellEnd"/>
            <w:r w:rsidRPr="00406364">
              <w:t xml:space="preserve">; наложение </w:t>
            </w:r>
            <w:proofErr w:type="spellStart"/>
            <w:r w:rsidRPr="00406364">
              <w:t>девитализирующей</w:t>
            </w:r>
            <w:proofErr w:type="spellEnd"/>
            <w:r w:rsidRPr="00406364">
              <w:t xml:space="preserve"> пасты; витальная экстирпация пульпы при остром пульпите с временным пломбированием канала; удаление </w:t>
            </w:r>
            <w:proofErr w:type="spellStart"/>
            <w:r w:rsidRPr="00406364">
              <w:t>наддесневых</w:t>
            </w:r>
            <w:proofErr w:type="spellEnd"/>
            <w:r w:rsidRPr="00406364">
              <w:t xml:space="preserve"> и </w:t>
            </w:r>
            <w:proofErr w:type="spellStart"/>
            <w:r w:rsidRPr="00406364">
              <w:t>поддесневых</w:t>
            </w:r>
            <w:proofErr w:type="spellEnd"/>
            <w:r w:rsidRPr="00406364">
              <w:t xml:space="preserve"> зубных отложений (ручным методом); удаление молочного зуба; удаление постоянного зуба при 3-4 степени подвижности; наложение шва на слизистую </w:t>
            </w:r>
            <w:r w:rsidRPr="00406364">
              <w:lastRenderedPageBreak/>
              <w:t xml:space="preserve">оболочку полости рта; наложение временной </w:t>
            </w:r>
            <w:proofErr w:type="spellStart"/>
            <w:r w:rsidRPr="00406364">
              <w:t>иммобилизирующей</w:t>
            </w:r>
            <w:proofErr w:type="spellEnd"/>
            <w:r w:rsidRPr="00406364">
              <w:t xml:space="preserve"> повязки при вывихах (подвывихах) зубов, переломах челюстей; проведение местной анестезии.</w:t>
            </w:r>
          </w:p>
        </w:tc>
      </w:tr>
      <w:tr w:rsidR="000C4292" w:rsidRPr="00406364">
        <w:tc>
          <w:tcPr>
            <w:tcW w:w="3060" w:type="dxa"/>
            <w:tcBorders>
              <w:top w:val="single" w:sz="4" w:space="0" w:color="auto"/>
              <w:bottom w:val="single" w:sz="4" w:space="0" w:color="auto"/>
              <w:right w:val="single" w:sz="4" w:space="0" w:color="auto"/>
            </w:tcBorders>
          </w:tcPr>
          <w:p w:rsidR="000C4292" w:rsidRPr="00406364" w:rsidRDefault="000C4292">
            <w:pPr>
              <w:pStyle w:val="a9"/>
            </w:pPr>
            <w:r w:rsidRPr="00406364">
              <w:rPr>
                <w:rStyle w:val="a3"/>
                <w:bCs/>
              </w:rPr>
              <w:t>Модуль 2.</w:t>
            </w:r>
            <w:r w:rsidRPr="00406364">
              <w:t xml:space="preserve"> Актуальные вопросы оказания медицинской помощи пациентам со стоматологическими заболеваниями</w:t>
            </w:r>
          </w:p>
        </w:tc>
        <w:tc>
          <w:tcPr>
            <w:tcW w:w="7020" w:type="dxa"/>
            <w:vMerge/>
            <w:tcBorders>
              <w:top w:val="single" w:sz="4" w:space="0" w:color="auto"/>
              <w:left w:val="single" w:sz="4" w:space="0" w:color="auto"/>
              <w:bottom w:val="single" w:sz="4" w:space="0" w:color="auto"/>
            </w:tcBorders>
          </w:tcPr>
          <w:p w:rsidR="000C4292" w:rsidRPr="00406364" w:rsidRDefault="000C4292">
            <w:pPr>
              <w:pStyle w:val="a7"/>
            </w:pPr>
          </w:p>
        </w:tc>
      </w:tr>
      <w:tr w:rsidR="000C4292" w:rsidRPr="00406364">
        <w:tc>
          <w:tcPr>
            <w:tcW w:w="3060" w:type="dxa"/>
            <w:tcBorders>
              <w:top w:val="single" w:sz="4" w:space="0" w:color="auto"/>
              <w:bottom w:val="single" w:sz="4" w:space="0" w:color="auto"/>
              <w:right w:val="single" w:sz="4" w:space="0" w:color="auto"/>
            </w:tcBorders>
          </w:tcPr>
          <w:p w:rsidR="000C4292" w:rsidRPr="00406364" w:rsidRDefault="000C4292">
            <w:pPr>
              <w:pStyle w:val="a9"/>
            </w:pPr>
            <w:r w:rsidRPr="00406364">
              <w:rPr>
                <w:rStyle w:val="a3"/>
                <w:bCs/>
              </w:rPr>
              <w:t>Модуль 3.</w:t>
            </w:r>
            <w:r w:rsidRPr="00406364">
              <w:t xml:space="preserve"> Современные технологии оказания медицинской помощи в экстренной форме</w:t>
            </w:r>
          </w:p>
        </w:tc>
        <w:tc>
          <w:tcPr>
            <w:tcW w:w="7020" w:type="dxa"/>
            <w:tcBorders>
              <w:top w:val="single" w:sz="4" w:space="0" w:color="auto"/>
              <w:left w:val="single" w:sz="4" w:space="0" w:color="auto"/>
              <w:bottom w:val="single" w:sz="4" w:space="0" w:color="auto"/>
            </w:tcBorders>
          </w:tcPr>
          <w:p w:rsidR="000C4292" w:rsidRPr="00406364" w:rsidRDefault="000C4292">
            <w:pPr>
              <w:pStyle w:val="a7"/>
            </w:pPr>
            <w:r w:rsidRPr="00406364">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rsidR="000C4292" w:rsidRPr="00406364" w:rsidRDefault="000C4292">
            <w:pPr>
              <w:pStyle w:val="a7"/>
            </w:pPr>
            <w:r w:rsidRPr="00406364">
              <w:t>2. Наличие комплекта лицензионного программного обеспечения, включая свободно распространяемое,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rsidR="000C4292" w:rsidRPr="00406364" w:rsidRDefault="000C4292">
            <w:pPr>
              <w:pStyle w:val="a7"/>
            </w:pPr>
            <w:r w:rsidRPr="00406364">
              <w:t xml:space="preserve">3. Наличие тренажеров (симуляторов) с обратной связью для оказания медицинской помощи в экстренной форме, позволяющих формировать следующие умения: определение наличия признаков жизни; обеспечение проходимости дыхательных путей; временная остановка наружного кровотечения; проведение сердечно-легочной реанимации и поддержание проходимости дыхательных путей; использование автоматического наружного дефибриллятора; наложение </w:t>
            </w:r>
            <w:proofErr w:type="spellStart"/>
            <w:r w:rsidRPr="00406364">
              <w:t>окклюзионной</w:t>
            </w:r>
            <w:proofErr w:type="spellEnd"/>
            <w:r w:rsidRPr="00406364">
              <w:t xml:space="preserve"> (герметизирующей) повязки при ранении грудной клетки; промывание желудка; придание и поддержание оптимального положения тела пострадавшего в зависимости от его состояния.</w:t>
            </w:r>
          </w:p>
        </w:tc>
      </w:tr>
    </w:tbl>
    <w:p w:rsidR="000C4292" w:rsidRDefault="000C4292"/>
    <w:p w:rsidR="000C4292" w:rsidRDefault="000C4292">
      <w:bookmarkStart w:id="74" w:name="sub_1014"/>
      <w:r>
        <w:t>14. Требования к материально-техническому обеспечению реализации Программы в части практической подготовки:</w:t>
      </w:r>
    </w:p>
    <w:bookmarkEnd w:id="74"/>
    <w:p w:rsidR="000C4292" w:rsidRDefault="000C4292">
      <w:r>
        <w:t>Практическая подготовка обучающихся при реализации Программы обеспечивается путем их участия в осуществлении медицинской деятельности</w:t>
      </w:r>
      <w:r>
        <w:rPr>
          <w:vertAlign w:val="superscript"/>
        </w:rPr>
        <w:t> </w:t>
      </w:r>
      <w:hyperlink w:anchor="sub_1212" w:history="1">
        <w:r>
          <w:rPr>
            <w:rStyle w:val="a4"/>
            <w:vertAlign w:val="superscript"/>
          </w:rPr>
          <w:t>12</w:t>
        </w:r>
      </w:hyperlink>
      <w:r>
        <w:rPr>
          <w:vertAlign w:val="superscript"/>
        </w:rPr>
        <w:t xml:space="preserve"> </w:t>
      </w:r>
      <w:r>
        <w:t>в медицинских организациях и (или) иных организациях, осуществляющих деятельность в сфере охраны здоровья граждан в Российской Федерации (далее вместе - базы практической подготовки), соответствующих следующим требованиям:</w:t>
      </w:r>
    </w:p>
    <w:p w:rsidR="000C4292" w:rsidRDefault="000C429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80"/>
        <w:gridCol w:w="7200"/>
      </w:tblGrid>
      <w:tr w:rsidR="000C4292" w:rsidRPr="00406364">
        <w:tc>
          <w:tcPr>
            <w:tcW w:w="2880" w:type="dxa"/>
            <w:tcBorders>
              <w:top w:val="single" w:sz="4" w:space="0" w:color="auto"/>
              <w:bottom w:val="single" w:sz="4" w:space="0" w:color="auto"/>
              <w:right w:val="single" w:sz="4" w:space="0" w:color="auto"/>
            </w:tcBorders>
          </w:tcPr>
          <w:p w:rsidR="000C4292" w:rsidRPr="00406364" w:rsidRDefault="000C4292">
            <w:pPr>
              <w:pStyle w:val="a7"/>
              <w:jc w:val="center"/>
            </w:pPr>
            <w:r w:rsidRPr="00406364">
              <w:t>Наименование модулей, тем, разделов практики</w:t>
            </w:r>
          </w:p>
        </w:tc>
        <w:tc>
          <w:tcPr>
            <w:tcW w:w="7200" w:type="dxa"/>
            <w:tcBorders>
              <w:top w:val="single" w:sz="4" w:space="0" w:color="auto"/>
              <w:left w:val="single" w:sz="4" w:space="0" w:color="auto"/>
              <w:bottom w:val="single" w:sz="4" w:space="0" w:color="auto"/>
            </w:tcBorders>
          </w:tcPr>
          <w:p w:rsidR="000C4292" w:rsidRPr="00406364" w:rsidRDefault="000C4292">
            <w:pPr>
              <w:pStyle w:val="a7"/>
              <w:jc w:val="center"/>
            </w:pPr>
            <w:r w:rsidRPr="00406364">
              <w:t>Требования к базам практической подготовки и их мощности в расчете на 1 обучающегося при реализации Программы</w:t>
            </w:r>
          </w:p>
        </w:tc>
      </w:tr>
      <w:tr w:rsidR="000C4292" w:rsidRPr="00406364">
        <w:tc>
          <w:tcPr>
            <w:tcW w:w="10080" w:type="dxa"/>
            <w:gridSpan w:val="2"/>
            <w:tcBorders>
              <w:top w:val="single" w:sz="4" w:space="0" w:color="auto"/>
              <w:bottom w:val="single" w:sz="4" w:space="0" w:color="auto"/>
            </w:tcBorders>
          </w:tcPr>
          <w:p w:rsidR="000C4292" w:rsidRPr="00406364" w:rsidRDefault="000C4292">
            <w:pPr>
              <w:pStyle w:val="1"/>
            </w:pPr>
            <w:r w:rsidRPr="00406364">
              <w:t>Модуль 1. Актуальные вопросы профессиональной деятельности зубного врача</w:t>
            </w:r>
          </w:p>
        </w:tc>
      </w:tr>
      <w:tr w:rsidR="000C4292" w:rsidRPr="00406364">
        <w:tc>
          <w:tcPr>
            <w:tcW w:w="2880" w:type="dxa"/>
            <w:tcBorders>
              <w:top w:val="single" w:sz="4" w:space="0" w:color="auto"/>
              <w:bottom w:val="single" w:sz="4" w:space="0" w:color="auto"/>
              <w:right w:val="single" w:sz="4" w:space="0" w:color="auto"/>
            </w:tcBorders>
          </w:tcPr>
          <w:p w:rsidR="000C4292" w:rsidRPr="00406364" w:rsidRDefault="000C4292">
            <w:pPr>
              <w:pStyle w:val="a9"/>
            </w:pPr>
            <w:r w:rsidRPr="00406364">
              <w:t>Темы, предусматривающие практическую подготовку</w:t>
            </w:r>
          </w:p>
        </w:tc>
        <w:tc>
          <w:tcPr>
            <w:tcW w:w="7200" w:type="dxa"/>
            <w:tcBorders>
              <w:top w:val="single" w:sz="4" w:space="0" w:color="auto"/>
              <w:left w:val="single" w:sz="4" w:space="0" w:color="auto"/>
              <w:bottom w:val="single" w:sz="4" w:space="0" w:color="auto"/>
            </w:tcBorders>
          </w:tcPr>
          <w:p w:rsidR="000C4292" w:rsidRPr="00406364" w:rsidRDefault="000C4292">
            <w:pPr>
              <w:pStyle w:val="a7"/>
            </w:pPr>
            <w:r w:rsidRPr="00406364">
              <w:t>1. Осуществление медицинской деятельности, предусматривающей:</w:t>
            </w:r>
          </w:p>
          <w:p w:rsidR="000C4292" w:rsidRPr="00406364" w:rsidRDefault="000C4292">
            <w:pPr>
              <w:pStyle w:val="a7"/>
            </w:pPr>
            <w:r w:rsidRPr="00406364">
              <w:t>1) организацию и выполнение работ (услуг) при оказании первичной специализированной медико-санитарной помощи в амбулаторных условиях (наличие соответствующей лицензии) по: стоматологии общей практики, стоматологии терапевтической, стоматологии хирургической, стоматологии ортопедической, ортодонтии;</w:t>
            </w:r>
          </w:p>
          <w:p w:rsidR="000C4292" w:rsidRPr="00406364" w:rsidRDefault="000C4292">
            <w:pPr>
              <w:pStyle w:val="a7"/>
            </w:pPr>
            <w:r w:rsidRPr="00406364">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rsidR="000C4292" w:rsidRPr="00406364" w:rsidRDefault="000C4292">
            <w:pPr>
              <w:pStyle w:val="a7"/>
            </w:pPr>
            <w:r w:rsidRPr="00406364">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rsidR="000C4292" w:rsidRPr="00406364" w:rsidRDefault="000C4292">
            <w:pPr>
              <w:pStyle w:val="a7"/>
            </w:pPr>
            <w:r w:rsidRPr="00406364">
              <w:t xml:space="preserve">4) не менее 1 занятой штатной единицы должности зубного врача, и (или) врача-стоматолога, и (или) врача-стоматолога-терапевта на 5 </w:t>
            </w:r>
            <w:r w:rsidRPr="00406364">
              <w:lastRenderedPageBreak/>
              <w:t>обучающихся; не менее 1 занятой штатной единицы должности врача-стоматолога-хирурга на 5 обучающихся; не менее 1 занятой штатной единицы должности врача-</w:t>
            </w:r>
            <w:proofErr w:type="spellStart"/>
            <w:r w:rsidRPr="00406364">
              <w:t>ортодонта</w:t>
            </w:r>
            <w:proofErr w:type="spellEnd"/>
            <w:r w:rsidRPr="00406364">
              <w:t xml:space="preserve"> и (или) врача-стоматолога-ортопеда на 5 обучающихся.</w:t>
            </w:r>
          </w:p>
          <w:p w:rsidR="000C4292" w:rsidRPr="00406364" w:rsidRDefault="000C4292">
            <w:pPr>
              <w:pStyle w:val="a7"/>
            </w:pPr>
            <w:r w:rsidRPr="00406364">
              <w:t>2. Осуществление медицинской деятельности, предусматривающей:</w:t>
            </w:r>
          </w:p>
          <w:p w:rsidR="000C4292" w:rsidRPr="00406364" w:rsidRDefault="000C4292">
            <w:pPr>
              <w:pStyle w:val="a7"/>
            </w:pPr>
            <w:r w:rsidRPr="00406364">
              <w:t>1) организацию и выполнение работ (услуг) при оказании первичной специализированной медико-санитарной помощи в амбулаторных условиях (наличие соответствующей лицензии) по стоматологии детской, стоматологии хирургической, ортодонтии;</w:t>
            </w:r>
          </w:p>
          <w:p w:rsidR="000C4292" w:rsidRPr="00406364" w:rsidRDefault="000C4292">
            <w:pPr>
              <w:pStyle w:val="a7"/>
            </w:pPr>
            <w:r w:rsidRPr="00406364">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rsidR="000C4292" w:rsidRPr="00406364" w:rsidRDefault="000C4292">
            <w:pPr>
              <w:pStyle w:val="a7"/>
            </w:pPr>
            <w:r w:rsidRPr="00406364">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rsidR="000C4292" w:rsidRPr="00406364" w:rsidRDefault="000C4292">
            <w:pPr>
              <w:pStyle w:val="a7"/>
            </w:pPr>
            <w:r w:rsidRPr="00406364">
              <w:t>4) не менее 1 занятой штатной единицы должности зубного врача, и (или) врача-стоматолога детского на 5 обучающихся; не менее 1 занятой штатной единицы должности врача-</w:t>
            </w:r>
            <w:proofErr w:type="spellStart"/>
            <w:r w:rsidRPr="00406364">
              <w:t>ортодонта</w:t>
            </w:r>
            <w:proofErr w:type="spellEnd"/>
            <w:r w:rsidRPr="00406364">
              <w:t xml:space="preserve"> на 5 обучающихся.</w:t>
            </w:r>
          </w:p>
        </w:tc>
      </w:tr>
      <w:tr w:rsidR="000C4292" w:rsidRPr="00406364">
        <w:tc>
          <w:tcPr>
            <w:tcW w:w="10080" w:type="dxa"/>
            <w:gridSpan w:val="2"/>
            <w:tcBorders>
              <w:top w:val="single" w:sz="4" w:space="0" w:color="auto"/>
              <w:bottom w:val="single" w:sz="4" w:space="0" w:color="auto"/>
            </w:tcBorders>
          </w:tcPr>
          <w:p w:rsidR="000C4292" w:rsidRPr="00406364" w:rsidRDefault="000C4292">
            <w:pPr>
              <w:pStyle w:val="1"/>
            </w:pPr>
            <w:r w:rsidRPr="00406364">
              <w:lastRenderedPageBreak/>
              <w:t>Модуль 2. Актуальные вопросы оказания медицинской помощи пациентам со стоматологическими заболеваниями</w:t>
            </w:r>
          </w:p>
        </w:tc>
      </w:tr>
      <w:tr w:rsidR="000C4292" w:rsidRPr="00406364">
        <w:tc>
          <w:tcPr>
            <w:tcW w:w="2880" w:type="dxa"/>
            <w:tcBorders>
              <w:top w:val="single" w:sz="4" w:space="0" w:color="auto"/>
              <w:bottom w:val="single" w:sz="4" w:space="0" w:color="auto"/>
              <w:right w:val="single" w:sz="4" w:space="0" w:color="auto"/>
            </w:tcBorders>
          </w:tcPr>
          <w:p w:rsidR="000C4292" w:rsidRPr="00406364" w:rsidRDefault="000C4292">
            <w:pPr>
              <w:pStyle w:val="a9"/>
            </w:pPr>
            <w:r w:rsidRPr="00406364">
              <w:t>Темы, предусматривающие практическую подготовку</w:t>
            </w:r>
          </w:p>
        </w:tc>
        <w:tc>
          <w:tcPr>
            <w:tcW w:w="7200" w:type="dxa"/>
            <w:tcBorders>
              <w:top w:val="single" w:sz="4" w:space="0" w:color="auto"/>
              <w:left w:val="single" w:sz="4" w:space="0" w:color="auto"/>
              <w:bottom w:val="single" w:sz="4" w:space="0" w:color="auto"/>
            </w:tcBorders>
          </w:tcPr>
          <w:p w:rsidR="000C4292" w:rsidRPr="00406364" w:rsidRDefault="000C4292">
            <w:pPr>
              <w:pStyle w:val="a7"/>
            </w:pPr>
            <w:r w:rsidRPr="00406364">
              <w:t>1. Осуществление медицинской деятельности, предусматривающей:</w:t>
            </w:r>
          </w:p>
          <w:p w:rsidR="000C4292" w:rsidRPr="00406364" w:rsidRDefault="000C4292">
            <w:pPr>
              <w:pStyle w:val="a7"/>
            </w:pPr>
            <w:r w:rsidRPr="00406364">
              <w:t>1) организацию и выполнение работ (услуг) при оказании первичной специализированной медико-санитарной помощи в амбулаторных условиях (наличие соответствующей лицензии) по: стоматологии общей практики, стоматологии терапевтической, стоматологии хирургической, стоматологии ортопедической, ортодонтии;</w:t>
            </w:r>
          </w:p>
          <w:p w:rsidR="000C4292" w:rsidRPr="00406364" w:rsidRDefault="000C4292">
            <w:pPr>
              <w:pStyle w:val="a7"/>
            </w:pPr>
            <w:r w:rsidRPr="00406364">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rsidR="000C4292" w:rsidRPr="00406364" w:rsidRDefault="000C4292">
            <w:pPr>
              <w:pStyle w:val="a7"/>
            </w:pPr>
            <w:r w:rsidRPr="00406364">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rsidR="000C4292" w:rsidRPr="00406364" w:rsidRDefault="000C4292">
            <w:pPr>
              <w:pStyle w:val="a7"/>
            </w:pPr>
            <w:r w:rsidRPr="00406364">
              <w:t>4) не менее 1 занятой штатной единицы должности зубного врача и (или) врача-стоматолога, и (или) врача-стоматолога-терапевта на 5 обучающихся; не менее 1 занятой штатной единицы должности врача-стоматолога-хирурга на 5 обучающихся; не менее 1 занятой штатной единицы должности врача-</w:t>
            </w:r>
            <w:proofErr w:type="spellStart"/>
            <w:r w:rsidRPr="00406364">
              <w:t>ортодонта</w:t>
            </w:r>
            <w:proofErr w:type="spellEnd"/>
            <w:r w:rsidRPr="00406364">
              <w:t xml:space="preserve"> и (или) врача-стоматолога-ортопеда на 5 обучающихся.</w:t>
            </w:r>
          </w:p>
          <w:p w:rsidR="000C4292" w:rsidRPr="00406364" w:rsidRDefault="000C4292">
            <w:pPr>
              <w:pStyle w:val="a7"/>
            </w:pPr>
            <w:r w:rsidRPr="00406364">
              <w:t>2. Осуществление медицинской деятельности, предусматривающей:</w:t>
            </w:r>
          </w:p>
          <w:p w:rsidR="000C4292" w:rsidRPr="00406364" w:rsidRDefault="000C4292">
            <w:pPr>
              <w:pStyle w:val="a7"/>
            </w:pPr>
            <w:r w:rsidRPr="00406364">
              <w:t>1) организацию и выполнение работ (услуг) при оказании первичной специализированной медико-санитарной помощи в амбулаторных условиях (наличие соответствующей лицензии) по стоматологии детской, стоматологии хирургической, ортодонтии;</w:t>
            </w:r>
          </w:p>
          <w:p w:rsidR="000C4292" w:rsidRPr="00406364" w:rsidRDefault="000C4292">
            <w:pPr>
              <w:pStyle w:val="a7"/>
            </w:pPr>
            <w:r w:rsidRPr="00406364">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rsidR="000C4292" w:rsidRPr="00406364" w:rsidRDefault="000C4292">
            <w:pPr>
              <w:pStyle w:val="a7"/>
            </w:pPr>
            <w:r w:rsidRPr="00406364">
              <w:t xml:space="preserve">3) организацию и выполнение работ (услуг) при проведении медицинских осмотров (наличие соответствующей лицензии) по </w:t>
            </w:r>
            <w:r w:rsidRPr="00406364">
              <w:lastRenderedPageBreak/>
              <w:t>медицинским осмотрам профилактическим;</w:t>
            </w:r>
          </w:p>
          <w:p w:rsidR="000C4292" w:rsidRPr="00406364" w:rsidRDefault="000C4292">
            <w:pPr>
              <w:pStyle w:val="a7"/>
            </w:pPr>
            <w:r w:rsidRPr="00406364">
              <w:t>4) не менее 1 занятой штатной единицы должности зубного врача и (или) врача-стоматолога детского на 5 обучающихся; не менее 1 занятой штатной единицы должности врача-</w:t>
            </w:r>
            <w:proofErr w:type="spellStart"/>
            <w:r w:rsidRPr="00406364">
              <w:t>ортодонта</w:t>
            </w:r>
            <w:proofErr w:type="spellEnd"/>
            <w:r w:rsidRPr="00406364">
              <w:t xml:space="preserve"> на 5 обучающихся.</w:t>
            </w:r>
          </w:p>
        </w:tc>
      </w:tr>
      <w:tr w:rsidR="000C4292" w:rsidRPr="00406364">
        <w:tc>
          <w:tcPr>
            <w:tcW w:w="10080" w:type="dxa"/>
            <w:gridSpan w:val="2"/>
            <w:tcBorders>
              <w:top w:val="single" w:sz="4" w:space="0" w:color="auto"/>
              <w:bottom w:val="single" w:sz="4" w:space="0" w:color="auto"/>
            </w:tcBorders>
          </w:tcPr>
          <w:p w:rsidR="000C4292" w:rsidRPr="00406364" w:rsidRDefault="000C4292">
            <w:pPr>
              <w:pStyle w:val="1"/>
            </w:pPr>
            <w:r w:rsidRPr="00406364">
              <w:lastRenderedPageBreak/>
              <w:t>Модуль 4. Практика</w:t>
            </w:r>
          </w:p>
        </w:tc>
      </w:tr>
      <w:tr w:rsidR="000C4292" w:rsidRPr="00406364">
        <w:tc>
          <w:tcPr>
            <w:tcW w:w="2880" w:type="dxa"/>
            <w:tcBorders>
              <w:top w:val="single" w:sz="4" w:space="0" w:color="auto"/>
              <w:bottom w:val="single" w:sz="4" w:space="0" w:color="auto"/>
              <w:right w:val="single" w:sz="4" w:space="0" w:color="auto"/>
            </w:tcBorders>
          </w:tcPr>
          <w:p w:rsidR="000C4292" w:rsidRPr="00406364" w:rsidRDefault="000C4292">
            <w:pPr>
              <w:pStyle w:val="a9"/>
            </w:pPr>
            <w:r w:rsidRPr="00406364">
              <w:t>4.1. Оказание медицинской помощи взрослым при стоматологических заболеваниях</w:t>
            </w:r>
          </w:p>
        </w:tc>
        <w:tc>
          <w:tcPr>
            <w:tcW w:w="7200" w:type="dxa"/>
            <w:tcBorders>
              <w:top w:val="single" w:sz="4" w:space="0" w:color="auto"/>
              <w:left w:val="single" w:sz="4" w:space="0" w:color="auto"/>
              <w:bottom w:val="single" w:sz="4" w:space="0" w:color="auto"/>
            </w:tcBorders>
          </w:tcPr>
          <w:p w:rsidR="000C4292" w:rsidRPr="00406364" w:rsidRDefault="000C4292">
            <w:pPr>
              <w:pStyle w:val="a7"/>
            </w:pPr>
            <w:r w:rsidRPr="00406364">
              <w:t>Осуществление медицинской деятельности, предусматривающей:</w:t>
            </w:r>
          </w:p>
          <w:p w:rsidR="000C4292" w:rsidRPr="00406364" w:rsidRDefault="000C4292">
            <w:pPr>
              <w:pStyle w:val="a7"/>
            </w:pPr>
            <w:r w:rsidRPr="00406364">
              <w:t>1) организацию и выполнение работ (услуг) при оказании первичной специализированной медико-санитарной помощи в амбулаторных условиях (наличие соответствующей лицензии) по: стоматологии общей практики, стоматологии терапевтической, стоматологии хирургической, стоматологии ортопедической, ортодонтии;</w:t>
            </w:r>
          </w:p>
          <w:p w:rsidR="000C4292" w:rsidRPr="00406364" w:rsidRDefault="000C4292">
            <w:pPr>
              <w:pStyle w:val="a7"/>
            </w:pPr>
            <w:r w:rsidRPr="00406364">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rsidR="000C4292" w:rsidRPr="00406364" w:rsidRDefault="000C4292">
            <w:pPr>
              <w:pStyle w:val="a7"/>
            </w:pPr>
            <w:r w:rsidRPr="00406364">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rsidR="000C4292" w:rsidRPr="00406364" w:rsidRDefault="000C4292">
            <w:pPr>
              <w:pStyle w:val="a7"/>
            </w:pPr>
            <w:r w:rsidRPr="00406364">
              <w:t>4) не менее 1 занятой штатной единицы должности зубного врача и (или) врача-стоматолога, и (или) врача-стоматолога-терапевта на 5 обучающихся; не менее 1 занятой штатной единицы должности врача-стоматолога-хирурга на 5 обучающихся; не менее 1 занятой штатной единицы должности врача-</w:t>
            </w:r>
            <w:proofErr w:type="spellStart"/>
            <w:r w:rsidRPr="00406364">
              <w:t>ортодонта</w:t>
            </w:r>
            <w:proofErr w:type="spellEnd"/>
            <w:r w:rsidRPr="00406364">
              <w:t xml:space="preserve"> и (или) врача-стоматолога-ортопеда на 5 обучающихся.</w:t>
            </w:r>
          </w:p>
        </w:tc>
      </w:tr>
      <w:tr w:rsidR="000C4292" w:rsidRPr="00406364">
        <w:tc>
          <w:tcPr>
            <w:tcW w:w="2880" w:type="dxa"/>
            <w:tcBorders>
              <w:top w:val="single" w:sz="4" w:space="0" w:color="auto"/>
              <w:bottom w:val="single" w:sz="4" w:space="0" w:color="auto"/>
              <w:right w:val="single" w:sz="4" w:space="0" w:color="auto"/>
            </w:tcBorders>
          </w:tcPr>
          <w:p w:rsidR="000C4292" w:rsidRPr="00406364" w:rsidRDefault="000C4292">
            <w:pPr>
              <w:pStyle w:val="a9"/>
            </w:pPr>
            <w:r w:rsidRPr="00406364">
              <w:t>4.2. Оказание медицинской помощи детям при стоматологических заболеваниях</w:t>
            </w:r>
          </w:p>
        </w:tc>
        <w:tc>
          <w:tcPr>
            <w:tcW w:w="7200" w:type="dxa"/>
            <w:tcBorders>
              <w:top w:val="single" w:sz="4" w:space="0" w:color="auto"/>
              <w:left w:val="single" w:sz="4" w:space="0" w:color="auto"/>
              <w:bottom w:val="single" w:sz="4" w:space="0" w:color="auto"/>
            </w:tcBorders>
          </w:tcPr>
          <w:p w:rsidR="000C4292" w:rsidRPr="00406364" w:rsidRDefault="000C4292">
            <w:pPr>
              <w:pStyle w:val="a7"/>
            </w:pPr>
            <w:r w:rsidRPr="00406364">
              <w:t>Осуществление медицинской деятельности, предусматривающей:</w:t>
            </w:r>
          </w:p>
          <w:p w:rsidR="000C4292" w:rsidRPr="00406364" w:rsidRDefault="000C4292">
            <w:pPr>
              <w:pStyle w:val="a7"/>
            </w:pPr>
            <w:r w:rsidRPr="00406364">
              <w:t>1) организацию и выполнение работ (услуг) при оказании первичной специализированной медико-санитарной помощи в амбулаторных условиях (наличие соответствующей лицензии) по стоматологии детской, стоматологии хирургической, ортодонтии;</w:t>
            </w:r>
          </w:p>
          <w:p w:rsidR="000C4292" w:rsidRPr="00406364" w:rsidRDefault="000C4292">
            <w:pPr>
              <w:pStyle w:val="a7"/>
            </w:pPr>
            <w:r w:rsidRPr="00406364">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rsidR="000C4292" w:rsidRPr="00406364" w:rsidRDefault="000C4292">
            <w:pPr>
              <w:pStyle w:val="a7"/>
            </w:pPr>
            <w:r w:rsidRPr="00406364">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rsidR="000C4292" w:rsidRPr="00406364" w:rsidRDefault="000C4292">
            <w:pPr>
              <w:pStyle w:val="a7"/>
            </w:pPr>
            <w:r w:rsidRPr="00406364">
              <w:t>4) не менее 1 занятой штатной единицы должности зубного врача и (или) врача-стоматолога детского на 5 обучающихся; не менее 1 занятой штатной единицы должности врача-</w:t>
            </w:r>
            <w:proofErr w:type="spellStart"/>
            <w:r w:rsidRPr="00406364">
              <w:t>ортодонта</w:t>
            </w:r>
            <w:proofErr w:type="spellEnd"/>
            <w:r w:rsidRPr="00406364">
              <w:t xml:space="preserve"> на 5 обучающихся.</w:t>
            </w:r>
          </w:p>
        </w:tc>
      </w:tr>
    </w:tbl>
    <w:p w:rsidR="000C4292" w:rsidRDefault="000C4292"/>
    <w:p w:rsidR="000C4292" w:rsidRDefault="000C4292">
      <w:bookmarkStart w:id="75" w:name="sub_1015"/>
      <w:r>
        <w:t>15. По решению организации модуль 4 может проводиться полностью или частично в форме стажировки</w:t>
      </w:r>
      <w:r>
        <w:rPr>
          <w:vertAlign w:val="superscript"/>
        </w:rPr>
        <w:t> </w:t>
      </w:r>
      <w:hyperlink w:anchor="sub_1313" w:history="1">
        <w:r>
          <w:rPr>
            <w:rStyle w:val="a4"/>
            <w:vertAlign w:val="superscript"/>
          </w:rPr>
          <w:t>13</w:t>
        </w:r>
      </w:hyperlink>
      <w:r>
        <w:t>.</w:t>
      </w:r>
    </w:p>
    <w:p w:rsidR="000C4292" w:rsidRDefault="000C4292">
      <w:bookmarkStart w:id="76" w:name="sub_1016"/>
      <w:bookmarkEnd w:id="75"/>
      <w:r>
        <w:t>16. Требования к использованию ЭО и ДОТ, учебно-методическому обеспечению реализации Программы:</w:t>
      </w:r>
    </w:p>
    <w:bookmarkEnd w:id="76"/>
    <w:p w:rsidR="000C4292" w:rsidRDefault="000C4292">
      <w:r>
        <w:t>По решению организации лекции при реализации Программы могут проводиться с использованием ЭО и ДОТ полностью или частично.</w:t>
      </w:r>
    </w:p>
    <w:p w:rsidR="000C4292" w:rsidRDefault="000C4292">
      <w:r>
        <w:t>Использование ЭО и ДОТ при проведении занятий семинарского типа, практик, промежуточной и итоговой аттестаций не допускается.</w:t>
      </w:r>
    </w:p>
    <w:p w:rsidR="000C4292" w:rsidRDefault="000C4292">
      <w:r>
        <w:t xml:space="preserve">Каждый обучающийся в течение всего периода обучения должен быть обеспечен </w:t>
      </w:r>
      <w:r>
        <w:lastRenderedPageBreak/>
        <w:t xml:space="preserve">индивидуальным неограниченным доступом к одной или нескольким электронно-библиотечным системам (электронным библиотекам) и к электронной информационно-образовательной среде организации. Электронно-библиотечная система (электронная библиотека) и электронная информационно-образовательная среда должны обеспечивать возможность </w:t>
      </w:r>
      <w:proofErr w:type="gramStart"/>
      <w:r>
        <w:t>доступа</w:t>
      </w:r>
      <w:proofErr w:type="gramEnd"/>
      <w:r>
        <w:t xml:space="preserve"> обучающегося из любой точки, в которой имеется доступ к информационно-телекоммуникационной сети "Интернет", как на территории организации, так и вне ее.</w:t>
      </w:r>
    </w:p>
    <w:p w:rsidR="000C4292" w:rsidRDefault="000C4292">
      <w:r>
        <w:t>Перечень учебных изданий, в том числе электронных, иных информационных материалов, необходимых для освоения Программы, определяется организацией самостоятельно.</w:t>
      </w:r>
    </w:p>
    <w:p w:rsidR="000C4292" w:rsidRDefault="000C4292">
      <w:bookmarkStart w:id="77" w:name="sub_1017"/>
      <w:r>
        <w:t xml:space="preserve">17. Финансовое обеспечение реализации Программы должно осуществляться в объеме не ниже определенного в соответствии с </w:t>
      </w:r>
      <w:hyperlink r:id="rId25" w:history="1">
        <w:r>
          <w:rPr>
            <w:rStyle w:val="a4"/>
          </w:rPr>
          <w:t>Бюджетным кодексом</w:t>
        </w:r>
      </w:hyperlink>
      <w:r>
        <w:t xml:space="preserve"> Российской Федерации и </w:t>
      </w:r>
      <w:hyperlink r:id="rId26" w:history="1">
        <w:r>
          <w:rPr>
            <w:rStyle w:val="a4"/>
          </w:rPr>
          <w:t>Федеральным законом</w:t>
        </w:r>
      </w:hyperlink>
      <w:r>
        <w:t xml:space="preserve"> № 273-ФЗ.</w:t>
      </w:r>
    </w:p>
    <w:bookmarkEnd w:id="77"/>
    <w:p w:rsidR="000C4292" w:rsidRDefault="000C4292"/>
    <w:p w:rsidR="000C4292" w:rsidRDefault="000C4292">
      <w:pPr>
        <w:pStyle w:val="a8"/>
        <w:rPr>
          <w:sz w:val="22"/>
          <w:szCs w:val="22"/>
        </w:rPr>
      </w:pPr>
      <w:r>
        <w:rPr>
          <w:sz w:val="22"/>
          <w:szCs w:val="22"/>
        </w:rPr>
        <w:t>──────────────────────────────</w:t>
      </w:r>
    </w:p>
    <w:p w:rsidR="000C4292" w:rsidRDefault="000C4292">
      <w:pPr>
        <w:pStyle w:val="aa"/>
      </w:pPr>
      <w:bookmarkStart w:id="78" w:name="sub_111"/>
      <w:r>
        <w:rPr>
          <w:vertAlign w:val="superscript"/>
        </w:rPr>
        <w:t>1</w:t>
      </w:r>
      <w:r>
        <w:t xml:space="preserve"> </w:t>
      </w:r>
      <w:hyperlink r:id="rId27"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 утвержденного </w:t>
      </w:r>
      <w:hyperlink r:id="rId28" w:history="1">
        <w:r>
          <w:rPr>
            <w:rStyle w:val="a4"/>
          </w:rPr>
          <w:t>приказом</w:t>
        </w:r>
      </w:hyperlink>
      <w:r>
        <w:t xml:space="preserve"> Министерства науки и высшего образования Российской Федерации от 24 марта 2025 г. № 266 (зарегистрирован Министерством юстиции Российской Федерации 22 апреля 2025 г., регистрационный № 81928), действует до 1 сентября 2031 года (далее - Порядок организации и осуществления образовательной деятельности по дополнительным профессиональным программам).</w:t>
      </w:r>
    </w:p>
    <w:p w:rsidR="000C4292" w:rsidRDefault="000C4292">
      <w:pPr>
        <w:pStyle w:val="aa"/>
      </w:pPr>
      <w:bookmarkStart w:id="79" w:name="sub_222"/>
      <w:bookmarkEnd w:id="78"/>
      <w:r>
        <w:rPr>
          <w:vertAlign w:val="superscript"/>
        </w:rPr>
        <w:t>2</w:t>
      </w:r>
      <w:r>
        <w:t xml:space="preserve"> </w:t>
      </w:r>
      <w:hyperlink r:id="rId29" w:history="1">
        <w:r>
          <w:rPr>
            <w:rStyle w:val="a4"/>
          </w:rPr>
          <w:t>Таблица</w:t>
        </w:r>
      </w:hyperlink>
      <w:r>
        <w:t xml:space="preserve"> приложения к приказу Министерства труда и социальной защиты Российской Федерации от 29 сентября 2014 г. №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 34779) с изменением, внесенным </w:t>
      </w:r>
      <w:hyperlink r:id="rId30" w:history="1">
        <w:r>
          <w:rPr>
            <w:rStyle w:val="a4"/>
          </w:rPr>
          <w:t>приказом</w:t>
        </w:r>
      </w:hyperlink>
      <w:r>
        <w:t xml:space="preserve"> Министерства труда и социальной защиты Российской Федерации от 9 марта 2017 г. № 254н (зарегистрирован Министерством юстиции Российской Федерации 29 марта 2017 г., регистрационный № 46168).</w:t>
      </w:r>
    </w:p>
    <w:p w:rsidR="000C4292" w:rsidRDefault="000C4292">
      <w:pPr>
        <w:pStyle w:val="aa"/>
      </w:pPr>
      <w:bookmarkStart w:id="80" w:name="sub_333"/>
      <w:bookmarkEnd w:id="79"/>
      <w:r>
        <w:rPr>
          <w:vertAlign w:val="superscript"/>
        </w:rPr>
        <w:t>3</w:t>
      </w:r>
      <w:r>
        <w:t xml:space="preserve"> </w:t>
      </w:r>
      <w:hyperlink r:id="rId31" w:history="1">
        <w:r>
          <w:rPr>
            <w:rStyle w:val="a4"/>
          </w:rPr>
          <w:t>Приказ</w:t>
        </w:r>
      </w:hyperlink>
      <w:r>
        <w:t xml:space="preserve"> Министерства труда и социальной защиты Российской Федерации от 12 апреля 2013 г. № 148н "Об утверждении уровней квалификации в целях разработки проектов профессиональных стандартов" (зарегистрирован Министерством юстиции Российской Федерации 27 мая 2013 г., регистрационный № 28534).</w:t>
      </w:r>
    </w:p>
    <w:p w:rsidR="000C4292" w:rsidRDefault="000C4292">
      <w:pPr>
        <w:pStyle w:val="aa"/>
      </w:pPr>
      <w:bookmarkStart w:id="81" w:name="sub_444"/>
      <w:bookmarkEnd w:id="80"/>
      <w:r>
        <w:rPr>
          <w:vertAlign w:val="superscript"/>
        </w:rPr>
        <w:t>4</w:t>
      </w:r>
      <w:r>
        <w:t xml:space="preserve"> </w:t>
      </w:r>
      <w:hyperlink r:id="rId32"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0C4292" w:rsidRDefault="000C4292">
      <w:pPr>
        <w:pStyle w:val="aa"/>
      </w:pPr>
      <w:bookmarkStart w:id="82" w:name="sub_555"/>
      <w:bookmarkEnd w:id="81"/>
      <w:r>
        <w:rPr>
          <w:vertAlign w:val="superscript"/>
        </w:rPr>
        <w:t>5</w:t>
      </w:r>
      <w:r>
        <w:t xml:space="preserve"> </w:t>
      </w:r>
      <w:hyperlink r:id="rId33" w:history="1">
        <w:r>
          <w:rPr>
            <w:rStyle w:val="a4"/>
          </w:rPr>
          <w:t>Пункт 22 статьи 2</w:t>
        </w:r>
      </w:hyperlink>
      <w:r>
        <w:t xml:space="preserve"> Федерального закона от 29 декабря 2012 г. № 273-ФЗ "Об образовании в Российской Федерации" (далее - Федеральный закон № 273-ФЗ); </w:t>
      </w:r>
      <w:hyperlink r:id="rId34"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0C4292" w:rsidRDefault="000C4292">
      <w:pPr>
        <w:pStyle w:val="aa"/>
      </w:pPr>
      <w:bookmarkStart w:id="83" w:name="sub_666"/>
      <w:bookmarkEnd w:id="82"/>
      <w:r>
        <w:rPr>
          <w:vertAlign w:val="superscript"/>
        </w:rPr>
        <w:t>6</w:t>
      </w:r>
      <w:r>
        <w:t xml:space="preserve"> </w:t>
      </w:r>
      <w:hyperlink r:id="rId35"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0C4292" w:rsidRDefault="000C4292">
      <w:pPr>
        <w:pStyle w:val="aa"/>
      </w:pPr>
      <w:bookmarkStart w:id="84" w:name="sub_777"/>
      <w:bookmarkEnd w:id="83"/>
      <w:r>
        <w:rPr>
          <w:vertAlign w:val="superscript"/>
        </w:rPr>
        <w:t>7</w:t>
      </w:r>
      <w:r>
        <w:t xml:space="preserve"> </w:t>
      </w:r>
      <w:hyperlink r:id="rId36"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0C4292" w:rsidRDefault="000C4292">
      <w:pPr>
        <w:pStyle w:val="aa"/>
      </w:pPr>
      <w:bookmarkStart w:id="85" w:name="sub_888"/>
      <w:bookmarkEnd w:id="84"/>
      <w:r>
        <w:rPr>
          <w:vertAlign w:val="superscript"/>
        </w:rPr>
        <w:t>8</w:t>
      </w:r>
      <w:r>
        <w:t xml:space="preserve"> </w:t>
      </w:r>
      <w:hyperlink r:id="rId37" w:history="1">
        <w:r>
          <w:rPr>
            <w:rStyle w:val="a4"/>
          </w:rPr>
          <w:t>Пункт 1 части 10 статьи 60</w:t>
        </w:r>
      </w:hyperlink>
      <w:r>
        <w:t xml:space="preserve"> Федерального закона № 273-ФЗ.</w:t>
      </w:r>
    </w:p>
    <w:p w:rsidR="000C4292" w:rsidRDefault="000C4292">
      <w:pPr>
        <w:pStyle w:val="aa"/>
      </w:pPr>
      <w:bookmarkStart w:id="86" w:name="sub_999"/>
      <w:bookmarkEnd w:id="85"/>
      <w:r>
        <w:rPr>
          <w:vertAlign w:val="superscript"/>
        </w:rPr>
        <w:t>9</w:t>
      </w:r>
      <w:r>
        <w:t xml:space="preserve"> </w:t>
      </w:r>
      <w:hyperlink r:id="rId38"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0C4292" w:rsidRDefault="000C4292">
      <w:pPr>
        <w:pStyle w:val="aa"/>
      </w:pPr>
      <w:bookmarkStart w:id="87" w:name="sub_10010"/>
      <w:bookmarkEnd w:id="86"/>
      <w:r>
        <w:rPr>
          <w:vertAlign w:val="superscript"/>
        </w:rPr>
        <w:t>10</w:t>
      </w:r>
      <w:r>
        <w:t xml:space="preserve"> Зарегистрирован Министерством юстиции Российской Федерации 6 октября 2010 г., регистрационный № 18638, с </w:t>
      </w:r>
      <w:hyperlink r:id="rId39" w:history="1">
        <w:r>
          <w:rPr>
            <w:rStyle w:val="a4"/>
          </w:rPr>
          <w:t>изменением</w:t>
        </w:r>
      </w:hyperlink>
      <w:r>
        <w:t xml:space="preserve">, внесенным </w:t>
      </w:r>
      <w:hyperlink r:id="rId40" w:history="1">
        <w:r>
          <w:rPr>
            <w:rStyle w:val="a4"/>
          </w:rPr>
          <w:t>приказом</w:t>
        </w:r>
      </w:hyperlink>
      <w:r>
        <w:t xml:space="preserve"> Министерства здравоохранения и социального развития Российской Федерации от 31 мая 2011 г. № 448н (зарегистрирован Министерством юстиции Российской Федерации 1 июля 2011 г., регистрационный № 21240).</w:t>
      </w:r>
    </w:p>
    <w:p w:rsidR="000C4292" w:rsidRDefault="000C4292">
      <w:pPr>
        <w:pStyle w:val="aa"/>
      </w:pPr>
      <w:bookmarkStart w:id="88" w:name="sub_1111"/>
      <w:bookmarkEnd w:id="87"/>
      <w:r>
        <w:rPr>
          <w:vertAlign w:val="superscript"/>
        </w:rPr>
        <w:t>11</w:t>
      </w:r>
      <w:r>
        <w:t xml:space="preserve"> Зарегистрирован Министерством юстиции Российской Федерации 23 марта 2011 г., регистрационный № 20237, с </w:t>
      </w:r>
      <w:hyperlink r:id="rId41" w:history="1">
        <w:r>
          <w:rPr>
            <w:rStyle w:val="a4"/>
          </w:rPr>
          <w:t>изменениями</w:t>
        </w:r>
      </w:hyperlink>
      <w:r>
        <w:t xml:space="preserve">, внесенными </w:t>
      </w:r>
      <w:hyperlink r:id="rId42" w:history="1">
        <w:r>
          <w:rPr>
            <w:rStyle w:val="a4"/>
          </w:rPr>
          <w:t>приказом</w:t>
        </w:r>
      </w:hyperlink>
      <w:r>
        <w:t xml:space="preserve"> Министерства труда и социальной защиты Российской Федерации от 25 января 2023 г. № 39н (зарегистрирован Министерством юстиции Российской Федерации 27 февраля 2023 г., регистрационный № 72453).</w:t>
      </w:r>
    </w:p>
    <w:p w:rsidR="000C4292" w:rsidRDefault="000C4292">
      <w:pPr>
        <w:pStyle w:val="aa"/>
      </w:pPr>
      <w:bookmarkStart w:id="89" w:name="sub_1212"/>
      <w:bookmarkEnd w:id="88"/>
      <w:r>
        <w:rPr>
          <w:vertAlign w:val="superscript"/>
        </w:rPr>
        <w:t>12</w:t>
      </w:r>
      <w:r>
        <w:t xml:space="preserve"> </w:t>
      </w:r>
      <w:hyperlink r:id="rId43" w:history="1">
        <w:r>
          <w:rPr>
            <w:rStyle w:val="a4"/>
          </w:rPr>
          <w:t>Часть 4 статьи 82</w:t>
        </w:r>
      </w:hyperlink>
      <w:r>
        <w:t xml:space="preserve"> Федерального закона № 273-ФЗ.</w:t>
      </w:r>
    </w:p>
    <w:p w:rsidR="000C4292" w:rsidRDefault="000C4292">
      <w:pPr>
        <w:pStyle w:val="aa"/>
      </w:pPr>
      <w:bookmarkStart w:id="90" w:name="sub_1313"/>
      <w:bookmarkEnd w:id="89"/>
      <w:r>
        <w:rPr>
          <w:vertAlign w:val="superscript"/>
        </w:rPr>
        <w:t>13</w:t>
      </w:r>
      <w:r>
        <w:t xml:space="preserve"> </w:t>
      </w:r>
      <w:hyperlink r:id="rId44" w:history="1">
        <w:r>
          <w:rPr>
            <w:rStyle w:val="a4"/>
          </w:rPr>
          <w:t>Часть 12 статьи 76</w:t>
        </w:r>
      </w:hyperlink>
      <w:r>
        <w:t xml:space="preserve"> Федерального закона № 273-ФЗ.</w:t>
      </w:r>
    </w:p>
    <w:bookmarkEnd w:id="90"/>
    <w:p w:rsidR="000C4292" w:rsidRDefault="000C4292"/>
    <w:sectPr w:rsidR="000C4292">
      <w:headerReference w:type="default" r:id="rId45"/>
      <w:footerReference w:type="default" r:id="rId46"/>
      <w:pgSz w:w="11905" w:h="16837"/>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DF1" w:rsidRDefault="00132DF1">
      <w:r>
        <w:separator/>
      </w:r>
    </w:p>
  </w:endnote>
  <w:endnote w:type="continuationSeparator" w:id="0">
    <w:p w:rsidR="00132DF1" w:rsidRDefault="00132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0C4292" w:rsidRPr="00406364">
      <w:tc>
        <w:tcPr>
          <w:tcW w:w="3433" w:type="dxa"/>
          <w:tcBorders>
            <w:top w:val="nil"/>
            <w:left w:val="nil"/>
            <w:bottom w:val="nil"/>
            <w:right w:val="nil"/>
          </w:tcBorders>
        </w:tcPr>
        <w:p w:rsidR="000C4292" w:rsidRPr="00406364" w:rsidRDefault="000C4292">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0C4292" w:rsidRPr="00406364" w:rsidRDefault="000C4292">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0C4292" w:rsidRPr="00406364" w:rsidRDefault="000C4292">
          <w:pPr>
            <w:ind w:firstLine="0"/>
            <w:jc w:val="right"/>
            <w:rPr>
              <w:rFonts w:ascii="Times New Roman" w:hAnsi="Times New Roman" w:cs="Times New Roman"/>
              <w:sz w:val="20"/>
              <w:szCs w:val="20"/>
            </w:rPr>
          </w:pPr>
        </w:p>
      </w:tc>
    </w:tr>
  </w:tbl>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0C4292" w:rsidRPr="00406364">
      <w:tc>
        <w:tcPr>
          <w:tcW w:w="5079" w:type="dxa"/>
          <w:tcBorders>
            <w:top w:val="nil"/>
            <w:left w:val="nil"/>
            <w:bottom w:val="nil"/>
            <w:right w:val="nil"/>
          </w:tcBorders>
        </w:tcPr>
        <w:p w:rsidR="000C4292" w:rsidRPr="00406364" w:rsidRDefault="000C4292">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0C4292" w:rsidRPr="00406364" w:rsidRDefault="000C4292">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0C4292" w:rsidRPr="00406364" w:rsidRDefault="000C4292">
          <w:pPr>
            <w:ind w:firstLine="0"/>
            <w:jc w:val="right"/>
            <w:rPr>
              <w:rFonts w:ascii="Times New Roman" w:hAnsi="Times New Roman" w:cs="Times New Roman"/>
              <w:sz w:val="20"/>
              <w:szCs w:val="20"/>
            </w:rPr>
          </w:pPr>
        </w:p>
      </w:tc>
    </w:tr>
  </w:tbl>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7"/>
      <w:gridCol w:w="3434"/>
      <w:gridCol w:w="3434"/>
    </w:tblGrid>
    <w:tr w:rsidR="000C4292" w:rsidRPr="00406364">
      <w:tc>
        <w:tcPr>
          <w:tcW w:w="3008" w:type="dxa"/>
          <w:tcBorders>
            <w:top w:val="nil"/>
            <w:left w:val="nil"/>
            <w:bottom w:val="nil"/>
            <w:right w:val="nil"/>
          </w:tcBorders>
        </w:tcPr>
        <w:p w:rsidR="000C4292" w:rsidRPr="00406364" w:rsidRDefault="000C4292">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0C4292" w:rsidRPr="00406364" w:rsidRDefault="000C4292">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0C4292" w:rsidRPr="00406364" w:rsidRDefault="000C4292">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DF1" w:rsidRDefault="00132DF1">
      <w:r>
        <w:separator/>
      </w:r>
    </w:p>
  </w:footnote>
  <w:footnote w:type="continuationSeparator" w:id="0">
    <w:p w:rsidR="00132DF1" w:rsidRDefault="00132D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364" w:rsidRDefault="00406364">
    <w:pPr>
      <w:pStyle w:val="ac"/>
      <w:jc w:val="center"/>
    </w:pPr>
    <w:r>
      <w:fldChar w:fldCharType="begin"/>
    </w:r>
    <w:r>
      <w:instrText>PAGE   \* MERGEFORMAT</w:instrText>
    </w:r>
    <w:r>
      <w:fldChar w:fldCharType="separate"/>
    </w:r>
    <w:r w:rsidR="000C51C7">
      <w:rPr>
        <w:noProof/>
      </w:rPr>
      <w:t>18</w:t>
    </w:r>
    <w:r>
      <w:fldChar w:fldCharType="end"/>
    </w:r>
  </w:p>
  <w:p w:rsidR="000C4292" w:rsidRPr="00F3546B" w:rsidRDefault="000C4292" w:rsidP="00F3546B">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6D1" w:rsidRDefault="00EF36D1">
    <w:pPr>
      <w:pStyle w:val="ac"/>
      <w:jc w:val="center"/>
    </w:pPr>
    <w:r>
      <w:fldChar w:fldCharType="begin"/>
    </w:r>
    <w:r>
      <w:instrText>PAGE   \* MERGEFORMAT</w:instrText>
    </w:r>
    <w:r>
      <w:fldChar w:fldCharType="separate"/>
    </w:r>
    <w:r w:rsidR="000C51C7">
      <w:rPr>
        <w:noProof/>
      </w:rPr>
      <w:t>20</w:t>
    </w:r>
    <w:r>
      <w:fldChar w:fldCharType="end"/>
    </w:r>
  </w:p>
  <w:p w:rsidR="000C4292" w:rsidRPr="00F3546B" w:rsidRDefault="000C4292" w:rsidP="00F3546B">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46B"/>
    <w:rsid w:val="00021406"/>
    <w:rsid w:val="000C4292"/>
    <w:rsid w:val="000C51C7"/>
    <w:rsid w:val="00132DF1"/>
    <w:rsid w:val="002B29BB"/>
    <w:rsid w:val="00311392"/>
    <w:rsid w:val="00402533"/>
    <w:rsid w:val="00406364"/>
    <w:rsid w:val="0049013C"/>
    <w:rsid w:val="0071073E"/>
    <w:rsid w:val="00767762"/>
    <w:rsid w:val="00834640"/>
    <w:rsid w:val="009F1E4A"/>
    <w:rsid w:val="00B707B9"/>
    <w:rsid w:val="00EF36D1"/>
    <w:rsid w:val="00F3546B"/>
    <w:rsid w:val="00F86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CB2B6B-F242-4230-BCAA-79ED8DDE4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Calibri Light" w:hAnsi="Calibri Light"/>
      <w:b/>
      <w:kern w:val="32"/>
      <w:sz w:val="32"/>
    </w:rPr>
  </w:style>
  <w:style w:type="character" w:customStyle="1" w:styleId="a3">
    <w:name w:val="Цветовое выделение"/>
    <w:uiPriority w:val="99"/>
    <w:rPr>
      <w:b/>
      <w:color w:val="26282F"/>
    </w:rPr>
  </w:style>
  <w:style w:type="character" w:customStyle="1" w:styleId="a4">
    <w:name w:val="Гипертекстовая ссылка"/>
    <w:uiPriority w:val="99"/>
    <w:rPr>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paragraph" w:customStyle="1" w:styleId="a7">
    <w:name w:val="Нормальный (таблица)"/>
    <w:basedOn w:val="a"/>
    <w:next w:val="a"/>
    <w:uiPriority w:val="99"/>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paragraph" w:customStyle="1" w:styleId="aa">
    <w:name w:val="Сноска"/>
    <w:basedOn w:val="a"/>
    <w:next w:val="a"/>
    <w:uiPriority w:val="99"/>
    <w:rPr>
      <w:sz w:val="20"/>
      <w:szCs w:val="20"/>
    </w:rPr>
  </w:style>
  <w:style w:type="character" w:customStyle="1" w:styleId="ab">
    <w:name w:val="Цветовое выделение для Текст"/>
    <w:uiPriority w:val="99"/>
    <w:rPr>
      <w:rFonts w:ascii="Times New Roman CYR" w:hAnsi="Times New Roman CYR"/>
    </w:rPr>
  </w:style>
  <w:style w:type="paragraph" w:styleId="ac">
    <w:name w:val="header"/>
    <w:basedOn w:val="a"/>
    <w:link w:val="ad"/>
    <w:uiPriority w:val="99"/>
    <w:unhideWhenUsed/>
    <w:pPr>
      <w:tabs>
        <w:tab w:val="center" w:pos="4677"/>
        <w:tab w:val="right" w:pos="9355"/>
      </w:tabs>
    </w:pPr>
  </w:style>
  <w:style w:type="character" w:customStyle="1" w:styleId="ad">
    <w:name w:val="Верхний колонтитул Знак"/>
    <w:basedOn w:val="a0"/>
    <w:link w:val="ac"/>
    <w:uiPriority w:val="99"/>
    <w:locked/>
    <w:rPr>
      <w:rFonts w:ascii="Times New Roman CYR" w:hAnsi="Times New Roman CYR"/>
      <w:sz w:val="24"/>
    </w:rPr>
  </w:style>
  <w:style w:type="paragraph" w:styleId="ae">
    <w:name w:val="footer"/>
    <w:basedOn w:val="a"/>
    <w:link w:val="af"/>
    <w:uiPriority w:val="99"/>
    <w:unhideWhenUsed/>
    <w:pPr>
      <w:tabs>
        <w:tab w:val="center" w:pos="4677"/>
        <w:tab w:val="right" w:pos="9355"/>
      </w:tabs>
    </w:pPr>
  </w:style>
  <w:style w:type="character" w:customStyle="1" w:styleId="af">
    <w:name w:val="Нижний колонтитул Знак"/>
    <w:basedOn w:val="a0"/>
    <w:link w:val="ae"/>
    <w:uiPriority w:val="99"/>
    <w:locked/>
    <w:rPr>
      <w:rFonts w:ascii="Times New Roman CYR" w:hAnsi="Times New Roman CY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internet.garant.ru/document/redirect/4100000/0" TargetMode="External"/><Relationship Id="rId18" Type="http://schemas.openxmlformats.org/officeDocument/2006/relationships/footer" Target="footer2.xml"/><Relationship Id="rId26" Type="http://schemas.openxmlformats.org/officeDocument/2006/relationships/hyperlink" Target="https://internet.garant.ru/document/redirect/70291362/0" TargetMode="External"/><Relationship Id="rId39" Type="http://schemas.openxmlformats.org/officeDocument/2006/relationships/hyperlink" Target="https://internet.garant.ru/document/redirect/55171672/1000" TargetMode="External"/><Relationship Id="rId3" Type="http://schemas.openxmlformats.org/officeDocument/2006/relationships/settings" Target="settings.xml"/><Relationship Id="rId21" Type="http://schemas.openxmlformats.org/officeDocument/2006/relationships/hyperlink" Target="https://internet.garant.ru/document/redirect/199499/0" TargetMode="External"/><Relationship Id="rId34" Type="http://schemas.openxmlformats.org/officeDocument/2006/relationships/hyperlink" Target="https://internet.garant.ru/document/redirect/411917644/1011" TargetMode="External"/><Relationship Id="rId42" Type="http://schemas.openxmlformats.org/officeDocument/2006/relationships/hyperlink" Target="https://internet.garant.ru/document/redirect/406449685/0" TargetMode="External"/><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internet.garant.ru/document/redirect/57411597/0" TargetMode="External"/><Relationship Id="rId17" Type="http://schemas.openxmlformats.org/officeDocument/2006/relationships/header" Target="header1.xml"/><Relationship Id="rId25" Type="http://schemas.openxmlformats.org/officeDocument/2006/relationships/hyperlink" Target="https://internet.garant.ru/document/redirect/12112604/0" TargetMode="External"/><Relationship Id="rId33" Type="http://schemas.openxmlformats.org/officeDocument/2006/relationships/hyperlink" Target="https://internet.garant.ru/document/redirect/70291362/102222" TargetMode="External"/><Relationship Id="rId38" Type="http://schemas.openxmlformats.org/officeDocument/2006/relationships/hyperlink" Target="https://internet.garant.ru/document/redirect/411917644/1011" TargetMode="External"/><Relationship Id="rId46"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internet.garant.ru/document/redirect/57411597/0" TargetMode="External"/><Relationship Id="rId20" Type="http://schemas.openxmlformats.org/officeDocument/2006/relationships/hyperlink" Target="https://internet.garant.ru/document/redirect/199499/1010" TargetMode="External"/><Relationship Id="rId29" Type="http://schemas.openxmlformats.org/officeDocument/2006/relationships/hyperlink" Target="https://internet.garant.ru/document/redirect/70807194/1001" TargetMode="External"/><Relationship Id="rId41" Type="http://schemas.openxmlformats.org/officeDocument/2006/relationships/hyperlink" Target="https://internet.garant.ru/document/redirect/406449685/1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internet.garant.ru/document/redirect/57746200/0" TargetMode="External"/><Relationship Id="rId32" Type="http://schemas.openxmlformats.org/officeDocument/2006/relationships/hyperlink" Target="https://internet.garant.ru/document/redirect/411917644/1011" TargetMode="External"/><Relationship Id="rId37" Type="http://schemas.openxmlformats.org/officeDocument/2006/relationships/hyperlink" Target="https://internet.garant.ru/document/redirect/70291362/108734" TargetMode="External"/><Relationship Id="rId40" Type="http://schemas.openxmlformats.org/officeDocument/2006/relationships/hyperlink" Target="https://internet.garant.ru/document/redirect/55171672/0" TargetMode="External"/><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internet.garant.ru/document/redirect/411996696/1000" TargetMode="External"/><Relationship Id="rId23" Type="http://schemas.openxmlformats.org/officeDocument/2006/relationships/hyperlink" Target="https://internet.garant.ru/document/redirect/55170898/0" TargetMode="External"/><Relationship Id="rId28" Type="http://schemas.openxmlformats.org/officeDocument/2006/relationships/hyperlink" Target="https://internet.garant.ru/document/redirect/411917644/0" TargetMode="External"/><Relationship Id="rId36" Type="http://schemas.openxmlformats.org/officeDocument/2006/relationships/hyperlink" Target="https://internet.garant.ru/document/redirect/411917644/1011" TargetMode="External"/><Relationship Id="rId10" Type="http://schemas.openxmlformats.org/officeDocument/2006/relationships/hyperlink" Target="https://internet.garant.ru/document/redirect/70366852/13" TargetMode="External"/><Relationship Id="rId19" Type="http://schemas.openxmlformats.org/officeDocument/2006/relationships/hyperlink" Target="https://internet.garant.ru/document/redirect/57411597/0" TargetMode="External"/><Relationship Id="rId31" Type="http://schemas.openxmlformats.org/officeDocument/2006/relationships/hyperlink" Target="https://internet.garant.ru/document/redirect/70366852/0" TargetMode="External"/><Relationship Id="rId44" Type="http://schemas.openxmlformats.org/officeDocument/2006/relationships/hyperlink" Target="https://internet.garant.ru/document/redirect/70291362/108885" TargetMode="External"/><Relationship Id="rId4" Type="http://schemas.openxmlformats.org/officeDocument/2006/relationships/webSettings" Target="webSettings.xml"/><Relationship Id="rId9" Type="http://schemas.openxmlformats.org/officeDocument/2006/relationships/hyperlink" Target="https://internet.garant.ru/document/redirect/70807194/11002" TargetMode="External"/><Relationship Id="rId14" Type="http://schemas.openxmlformats.org/officeDocument/2006/relationships/hyperlink" Target="https://internet.garant.ru/document/redirect/57411597/0" TargetMode="External"/><Relationship Id="rId22" Type="http://schemas.openxmlformats.org/officeDocument/2006/relationships/hyperlink" Target="https://internet.garant.ru/document/redirect/55170898/1100" TargetMode="External"/><Relationship Id="rId27" Type="http://schemas.openxmlformats.org/officeDocument/2006/relationships/hyperlink" Target="https://internet.garant.ru/document/redirect/411917644/1011" TargetMode="External"/><Relationship Id="rId30" Type="http://schemas.openxmlformats.org/officeDocument/2006/relationships/hyperlink" Target="https://internet.garant.ru/document/redirect/71642732/0" TargetMode="External"/><Relationship Id="rId35" Type="http://schemas.openxmlformats.org/officeDocument/2006/relationships/hyperlink" Target="https://internet.garant.ru/document/redirect/411917644/1011" TargetMode="External"/><Relationship Id="rId43" Type="http://schemas.openxmlformats.org/officeDocument/2006/relationships/hyperlink" Target="https://internet.garant.ru/document/redirect/70291362/108952"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10649</Words>
  <Characters>60704</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71211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Татьяна</cp:lastModifiedBy>
  <cp:revision>6</cp:revision>
  <dcterms:created xsi:type="dcterms:W3CDTF">2026-09-02T07:23:00Z</dcterms:created>
  <dcterms:modified xsi:type="dcterms:W3CDTF">2026-09-08T04:31:00Z</dcterms:modified>
</cp:coreProperties>
</file>