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7535" w:rsidRDefault="006D1D42">
      <w:r>
        <w:rPr>
          <w:noProof/>
        </w:rPr>
        <w:drawing>
          <wp:inline distT="0" distB="0" distL="0" distR="0" wp14:anchorId="5CB0FD90" wp14:editId="7B3DEBCD">
            <wp:extent cx="6250940" cy="8839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250940" cy="8839200"/>
                    </a:xfrm>
                    <a:prstGeom prst="rect">
                      <a:avLst/>
                    </a:prstGeom>
                  </pic:spPr>
                </pic:pic>
              </a:graphicData>
            </a:graphic>
          </wp:inline>
        </w:drawing>
      </w:r>
    </w:p>
    <w:p w:rsidR="00EA10CC" w:rsidRPr="00EA10CC" w:rsidRDefault="006D1D42" w:rsidP="00EA10CC">
      <w:pPr>
        <w:widowControl/>
        <w:autoSpaceDE/>
        <w:autoSpaceDN/>
        <w:adjustRightInd/>
        <w:spacing w:after="200" w:line="276" w:lineRule="auto"/>
        <w:ind w:firstLine="0"/>
        <w:jc w:val="left"/>
        <w:rPr>
          <w:rFonts w:ascii="Calibri" w:eastAsia="Times New Roman" w:hAnsi="Calibri" w:cs="Times New Roman"/>
          <w:sz w:val="22"/>
          <w:szCs w:val="22"/>
        </w:rPr>
      </w:pPr>
      <w:r>
        <w:rPr>
          <w:noProof/>
        </w:rPr>
        <w:lastRenderedPageBreak/>
        <w:drawing>
          <wp:inline distT="0" distB="0" distL="0" distR="0" wp14:anchorId="7E5401F9" wp14:editId="403653A4">
            <wp:extent cx="6250940" cy="8839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50940" cy="8839200"/>
                    </a:xfrm>
                    <a:prstGeom prst="rect">
                      <a:avLst/>
                    </a:prstGeom>
                  </pic:spPr>
                </pic:pic>
              </a:graphicData>
            </a:graphic>
          </wp:inline>
        </w:drawing>
      </w:r>
      <w:bookmarkStart w:id="0" w:name="_GoBack"/>
      <w:bookmarkEnd w:id="0"/>
    </w:p>
    <w:p w:rsidR="00EA10CC" w:rsidRDefault="00EA10CC">
      <w:pPr>
        <w:pStyle w:val="1"/>
      </w:pPr>
    </w:p>
    <w:p w:rsidR="008D7535" w:rsidRDefault="00A422A4">
      <w:pPr>
        <w:pStyle w:val="1"/>
      </w:pPr>
      <w:r>
        <w:t>Д</w:t>
      </w:r>
      <w:r w:rsidR="0054679D">
        <w:t>ополнительная профессиональная программа повышения квалификации по специальности "Стоматология профилактическая"</w:t>
      </w:r>
    </w:p>
    <w:p w:rsidR="008D7535" w:rsidRDefault="0054679D">
      <w:pPr>
        <w:pStyle w:val="1"/>
      </w:pPr>
      <w:bookmarkStart w:id="1" w:name="sub_1100"/>
      <w:r>
        <w:t>I. Общие положения</w:t>
      </w:r>
    </w:p>
    <w:bookmarkEnd w:id="1"/>
    <w:p w:rsidR="008D7535" w:rsidRDefault="008D7535"/>
    <w:p w:rsidR="008D7535" w:rsidRDefault="0054679D">
      <w:bookmarkStart w:id="2" w:name="sub_1001"/>
      <w:r>
        <w:t>1. Целью дополнительной профессиональной программы повышения квалификации специалистов</w:t>
      </w:r>
      <w:r>
        <w:rPr>
          <w:vertAlign w:val="superscript"/>
        </w:rPr>
        <w:t> </w:t>
      </w:r>
      <w:hyperlink w:anchor="sub_111" w:history="1">
        <w:r>
          <w:rPr>
            <w:rStyle w:val="a4"/>
            <w:vertAlign w:val="superscript"/>
          </w:rPr>
          <w:t>1</w:t>
        </w:r>
      </w:hyperlink>
      <w:r>
        <w:t xml:space="preserve"> со средним медицинским образованием (далее - Программа) является совершенствование компетенций, необходимых для осуществления профессиональной деятельности по специальности "Стоматология профилактическая" (область профессиональной деятельности</w:t>
      </w:r>
      <w:r>
        <w:rPr>
          <w:vertAlign w:val="superscript"/>
        </w:rPr>
        <w:t> </w:t>
      </w:r>
      <w:hyperlink w:anchor="sub_222" w:history="1">
        <w:r>
          <w:rPr>
            <w:rStyle w:val="a4"/>
            <w:vertAlign w:val="superscript"/>
          </w:rPr>
          <w:t>2</w:t>
        </w:r>
      </w:hyperlink>
      <w:r>
        <w:t xml:space="preserve"> - </w:t>
      </w:r>
      <w:hyperlink r:id="rId9" w:history="1">
        <w:r>
          <w:rPr>
            <w:rStyle w:val="a4"/>
          </w:rPr>
          <w:t>02</w:t>
        </w:r>
      </w:hyperlink>
      <w:r>
        <w:t xml:space="preserve"> Здравоохранение, уровень квалификации</w:t>
      </w:r>
      <w:r>
        <w:rPr>
          <w:vertAlign w:val="superscript"/>
        </w:rPr>
        <w:t> </w:t>
      </w:r>
      <w:hyperlink w:anchor="sub_333" w:history="1">
        <w:r>
          <w:rPr>
            <w:rStyle w:val="a4"/>
            <w:vertAlign w:val="superscript"/>
          </w:rPr>
          <w:t>3</w:t>
        </w:r>
      </w:hyperlink>
      <w:r>
        <w:t xml:space="preserve"> - </w:t>
      </w:r>
      <w:hyperlink r:id="rId10" w:history="1">
        <w:r>
          <w:rPr>
            <w:rStyle w:val="a4"/>
          </w:rPr>
          <w:t>5 уровень</w:t>
        </w:r>
      </w:hyperlink>
      <w:r>
        <w:t>).</w:t>
      </w:r>
    </w:p>
    <w:p w:rsidR="008D7535" w:rsidRDefault="0054679D">
      <w:bookmarkStart w:id="3" w:name="sub_1002"/>
      <w:bookmarkEnd w:id="2"/>
      <w:r>
        <w:t>2. В результате освоения Программы организация, осуществляющая образовательную деятельность (далее - организация), обеспечивает совершенствование у обучающегося (слушателя) профессиональных компетенций (далее - ПК)</w:t>
      </w:r>
      <w:r>
        <w:rPr>
          <w:vertAlign w:val="superscript"/>
        </w:rPr>
        <w:t> </w:t>
      </w:r>
      <w:hyperlink w:anchor="sub_444" w:history="1">
        <w:r>
          <w:rPr>
            <w:rStyle w:val="a4"/>
            <w:vertAlign w:val="superscript"/>
          </w:rPr>
          <w:t>4</w:t>
        </w:r>
      </w:hyperlink>
      <w:r>
        <w:t>, включающих необходимые знания, умения, в соответствии с планируемыми результатами обучения и рабочими программами модулей.</w:t>
      </w:r>
    </w:p>
    <w:p w:rsidR="008D7535" w:rsidRDefault="0054679D">
      <w:bookmarkStart w:id="4" w:name="sub_1003"/>
      <w:bookmarkEnd w:id="3"/>
      <w:r>
        <w:t>3. Форма обучения по Программе - очная, с возможностью частичного использования электронного обучения и дистанционных образовательных технологий (далее - ЭО и ДОТ).</w:t>
      </w:r>
    </w:p>
    <w:p w:rsidR="008D7535" w:rsidRDefault="0054679D">
      <w:bookmarkStart w:id="5" w:name="sub_1004"/>
      <w:bookmarkEnd w:id="4"/>
      <w:r>
        <w:t>4. Трудоемкость обучения (срок освоения Программы): 144 академических часа.</w:t>
      </w:r>
    </w:p>
    <w:p w:rsidR="008D7535" w:rsidRDefault="0054679D">
      <w:bookmarkStart w:id="6" w:name="sub_1005"/>
      <w:bookmarkEnd w:id="5"/>
      <w:r>
        <w:t>5. Календарный учебный график обеспечивает реализацию Программы в соответствии с учебным планом и разрабатывается организацией самостоятельно.</w:t>
      </w:r>
    </w:p>
    <w:bookmarkEnd w:id="6"/>
    <w:p w:rsidR="008D7535" w:rsidRDefault="008D7535"/>
    <w:p w:rsidR="008D7535" w:rsidRDefault="008D7535">
      <w:pPr>
        <w:ind w:firstLine="0"/>
        <w:jc w:val="left"/>
        <w:sectPr w:rsidR="008D7535">
          <w:footerReference w:type="default" r:id="rId11"/>
          <w:pgSz w:w="11900" w:h="16800"/>
          <w:pgMar w:top="1440" w:right="800" w:bottom="1440" w:left="800" w:header="720" w:footer="720" w:gutter="0"/>
          <w:cols w:space="720"/>
          <w:noEndnote/>
        </w:sectPr>
      </w:pPr>
    </w:p>
    <w:p w:rsidR="008D7535" w:rsidRDefault="0054679D">
      <w:pPr>
        <w:pStyle w:val="1"/>
      </w:pPr>
      <w:bookmarkStart w:id="7" w:name="sub_1200"/>
      <w:r>
        <w:lastRenderedPageBreak/>
        <w:t>II. Планируемые результаты обучения</w:t>
      </w:r>
    </w:p>
    <w:bookmarkEnd w:id="7"/>
    <w:p w:rsidR="008D7535" w:rsidRDefault="008D7535"/>
    <w:p w:rsidR="008D7535" w:rsidRDefault="0054679D">
      <w:bookmarkStart w:id="8" w:name="sub_1006"/>
      <w:r>
        <w:t>6. Планируемые результаты обучения:</w:t>
      </w:r>
    </w:p>
    <w:bookmarkEnd w:id="8"/>
    <w:p w:rsidR="008D7535" w:rsidRDefault="008D753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6"/>
        <w:gridCol w:w="3132"/>
        <w:gridCol w:w="5282"/>
        <w:gridCol w:w="5628"/>
      </w:tblGrid>
      <w:tr w:rsidR="008D7535">
        <w:tc>
          <w:tcPr>
            <w:tcW w:w="986" w:type="dxa"/>
            <w:vMerge w:val="restart"/>
            <w:tcBorders>
              <w:top w:val="single" w:sz="4" w:space="0" w:color="auto"/>
              <w:bottom w:val="single" w:sz="4" w:space="0" w:color="auto"/>
              <w:right w:val="single" w:sz="4" w:space="0" w:color="auto"/>
            </w:tcBorders>
          </w:tcPr>
          <w:p w:rsidR="008D7535" w:rsidRDefault="0054679D">
            <w:pPr>
              <w:pStyle w:val="a7"/>
              <w:jc w:val="center"/>
            </w:pPr>
            <w:r>
              <w:t>№</w:t>
            </w:r>
          </w:p>
          <w:p w:rsidR="008D7535" w:rsidRDefault="0054679D">
            <w:pPr>
              <w:pStyle w:val="a7"/>
              <w:jc w:val="center"/>
            </w:pPr>
            <w:r>
              <w:t>п/п</w:t>
            </w:r>
          </w:p>
        </w:tc>
        <w:tc>
          <w:tcPr>
            <w:tcW w:w="3132" w:type="dxa"/>
            <w:vMerge w:val="restart"/>
            <w:tcBorders>
              <w:top w:val="single" w:sz="4" w:space="0" w:color="auto"/>
              <w:left w:val="single" w:sz="4" w:space="0" w:color="auto"/>
              <w:bottom w:val="single" w:sz="4" w:space="0" w:color="auto"/>
              <w:right w:val="single" w:sz="4" w:space="0" w:color="auto"/>
            </w:tcBorders>
          </w:tcPr>
          <w:p w:rsidR="008D7535" w:rsidRDefault="0054679D">
            <w:pPr>
              <w:pStyle w:val="a7"/>
              <w:jc w:val="center"/>
            </w:pPr>
            <w:r>
              <w:t>Коды и наименования совершенствуемых компетенций</w:t>
            </w:r>
          </w:p>
        </w:tc>
        <w:tc>
          <w:tcPr>
            <w:tcW w:w="10910" w:type="dxa"/>
            <w:gridSpan w:val="2"/>
            <w:tcBorders>
              <w:top w:val="single" w:sz="4" w:space="0" w:color="auto"/>
              <w:left w:val="single" w:sz="4" w:space="0" w:color="auto"/>
              <w:bottom w:val="single" w:sz="4" w:space="0" w:color="auto"/>
            </w:tcBorders>
          </w:tcPr>
          <w:p w:rsidR="008D7535" w:rsidRDefault="0054679D">
            <w:pPr>
              <w:pStyle w:val="a7"/>
              <w:jc w:val="center"/>
            </w:pPr>
            <w:r>
              <w:t>Коды и наименования результатов обучения, соответствующих компетенциям</w:t>
            </w:r>
          </w:p>
        </w:tc>
      </w:tr>
      <w:tr w:rsidR="008D7535">
        <w:tc>
          <w:tcPr>
            <w:tcW w:w="986" w:type="dxa"/>
            <w:vMerge/>
            <w:tcBorders>
              <w:top w:val="single" w:sz="4" w:space="0" w:color="auto"/>
              <w:bottom w:val="single" w:sz="4" w:space="0" w:color="auto"/>
              <w:right w:val="single" w:sz="4" w:space="0" w:color="auto"/>
            </w:tcBorders>
          </w:tcPr>
          <w:p w:rsidR="008D7535" w:rsidRDefault="008D7535">
            <w:pPr>
              <w:pStyle w:val="a7"/>
            </w:pPr>
          </w:p>
        </w:tc>
        <w:tc>
          <w:tcPr>
            <w:tcW w:w="3132" w:type="dxa"/>
            <w:vMerge/>
            <w:tcBorders>
              <w:top w:val="single" w:sz="4" w:space="0" w:color="auto"/>
              <w:left w:val="single" w:sz="4" w:space="0" w:color="auto"/>
              <w:bottom w:val="single" w:sz="4" w:space="0" w:color="auto"/>
              <w:right w:val="single" w:sz="4" w:space="0" w:color="auto"/>
            </w:tcBorders>
          </w:tcPr>
          <w:p w:rsidR="008D7535" w:rsidRDefault="008D7535">
            <w:pPr>
              <w:pStyle w:val="a7"/>
            </w:pPr>
          </w:p>
        </w:tc>
        <w:tc>
          <w:tcPr>
            <w:tcW w:w="5282" w:type="dxa"/>
            <w:tcBorders>
              <w:top w:val="single" w:sz="4" w:space="0" w:color="auto"/>
              <w:left w:val="single" w:sz="4" w:space="0" w:color="auto"/>
              <w:bottom w:val="single" w:sz="4" w:space="0" w:color="auto"/>
              <w:right w:val="single" w:sz="4" w:space="0" w:color="auto"/>
            </w:tcBorders>
          </w:tcPr>
          <w:p w:rsidR="008D7535" w:rsidRDefault="0054679D">
            <w:pPr>
              <w:pStyle w:val="a7"/>
              <w:jc w:val="center"/>
            </w:pPr>
            <w:r>
              <w:t>Знания (далее - з)</w:t>
            </w:r>
          </w:p>
        </w:tc>
        <w:tc>
          <w:tcPr>
            <w:tcW w:w="5628" w:type="dxa"/>
            <w:tcBorders>
              <w:top w:val="single" w:sz="4" w:space="0" w:color="auto"/>
              <w:left w:val="single" w:sz="4" w:space="0" w:color="auto"/>
              <w:bottom w:val="single" w:sz="4" w:space="0" w:color="auto"/>
            </w:tcBorders>
          </w:tcPr>
          <w:p w:rsidR="008D7535" w:rsidRDefault="0054679D">
            <w:pPr>
              <w:pStyle w:val="a7"/>
              <w:jc w:val="center"/>
            </w:pPr>
            <w:r>
              <w:t>Умения (далее - у)</w:t>
            </w:r>
          </w:p>
        </w:tc>
      </w:tr>
      <w:tr w:rsidR="008D7535">
        <w:tc>
          <w:tcPr>
            <w:tcW w:w="986" w:type="dxa"/>
            <w:tcBorders>
              <w:top w:val="single" w:sz="4" w:space="0" w:color="auto"/>
              <w:bottom w:val="single" w:sz="4" w:space="0" w:color="auto"/>
              <w:right w:val="single" w:sz="4" w:space="0" w:color="auto"/>
            </w:tcBorders>
          </w:tcPr>
          <w:p w:rsidR="008D7535" w:rsidRDefault="0054679D">
            <w:pPr>
              <w:pStyle w:val="a7"/>
              <w:jc w:val="center"/>
            </w:pPr>
            <w:bookmarkStart w:id="9" w:name="sub_1061"/>
            <w:r>
              <w:t>1</w:t>
            </w:r>
            <w:bookmarkEnd w:id="9"/>
          </w:p>
        </w:tc>
        <w:tc>
          <w:tcPr>
            <w:tcW w:w="3132" w:type="dxa"/>
            <w:tcBorders>
              <w:top w:val="single" w:sz="4" w:space="0" w:color="auto"/>
              <w:left w:val="single" w:sz="4" w:space="0" w:color="auto"/>
              <w:bottom w:val="single" w:sz="4" w:space="0" w:color="auto"/>
              <w:right w:val="single" w:sz="4" w:space="0" w:color="auto"/>
            </w:tcBorders>
          </w:tcPr>
          <w:p w:rsidR="008D7535" w:rsidRDefault="0054679D">
            <w:pPr>
              <w:pStyle w:val="a9"/>
            </w:pPr>
            <w:r>
              <w:t>ПК-1. Способен при оказании первичной доврачебной медико-санитарной помощи по профилю "стоматология профилактическая" проводить обследования пациента для оценки и регистрации стоматологического статуса и гигиенического состояния рта</w:t>
            </w:r>
          </w:p>
        </w:tc>
        <w:tc>
          <w:tcPr>
            <w:tcW w:w="5282" w:type="dxa"/>
            <w:tcBorders>
              <w:top w:val="single" w:sz="4" w:space="0" w:color="auto"/>
              <w:left w:val="single" w:sz="4" w:space="0" w:color="auto"/>
              <w:bottom w:val="single" w:sz="4" w:space="0" w:color="auto"/>
              <w:right w:val="single" w:sz="4" w:space="0" w:color="auto"/>
            </w:tcBorders>
          </w:tcPr>
          <w:p w:rsidR="008D7535" w:rsidRDefault="0054679D">
            <w:pPr>
              <w:pStyle w:val="a7"/>
            </w:pPr>
            <w:r>
              <w:t>1.з1. Нормативные правовые акты, регламентирующие оказание медицинской помощи населению, включая порядки оказания медицинской помощи в части диагностики стоматологических заболеваний.</w:t>
            </w:r>
          </w:p>
          <w:p w:rsidR="008D7535" w:rsidRDefault="0054679D">
            <w:pPr>
              <w:pStyle w:val="a7"/>
            </w:pPr>
            <w:r>
              <w:t xml:space="preserve">1.з2. </w:t>
            </w:r>
            <w:hyperlink r:id="rId12" w:history="1">
              <w:r>
                <w:rPr>
                  <w:rStyle w:val="a4"/>
                </w:rPr>
                <w:t>Клинические рекомендации</w:t>
              </w:r>
            </w:hyperlink>
            <w:r>
              <w:t xml:space="preserve"> при оказании медицинской помощи в части диагностики стоматологических заболеваний.</w:t>
            </w:r>
          </w:p>
          <w:p w:rsidR="008D7535" w:rsidRDefault="0054679D">
            <w:pPr>
              <w:pStyle w:val="a7"/>
            </w:pPr>
            <w:r>
              <w:t>1.з3. Оценка физического развития и функционального состояния организма пациента.</w:t>
            </w:r>
          </w:p>
          <w:p w:rsidR="008D7535" w:rsidRDefault="0054679D">
            <w:pPr>
              <w:pStyle w:val="a7"/>
            </w:pPr>
            <w:r>
              <w:t>1.з4. Современные методы стоматологического обследования пациента.</w:t>
            </w:r>
          </w:p>
          <w:p w:rsidR="008D7535" w:rsidRDefault="0054679D">
            <w:pPr>
              <w:pStyle w:val="a7"/>
            </w:pPr>
            <w:r>
              <w:t>1.з5. Особенности стоматологического обследования пациентов разных возрастных групп.</w:t>
            </w:r>
          </w:p>
          <w:p w:rsidR="008D7535" w:rsidRDefault="0054679D">
            <w:pPr>
              <w:pStyle w:val="a7"/>
            </w:pPr>
            <w:r>
              <w:t>1.з6. Методы оценки гигиенического состояния полости рта.</w:t>
            </w:r>
          </w:p>
          <w:p w:rsidR="008D7535" w:rsidRDefault="0054679D">
            <w:pPr>
              <w:pStyle w:val="a7"/>
            </w:pPr>
            <w:r>
              <w:t xml:space="preserve">1.з7. Методика проведения люминесцентной и </w:t>
            </w:r>
            <w:proofErr w:type="spellStart"/>
            <w:r>
              <w:t>транслюминесцентной</w:t>
            </w:r>
            <w:proofErr w:type="spellEnd"/>
            <w:r>
              <w:t xml:space="preserve"> </w:t>
            </w:r>
            <w:proofErr w:type="spellStart"/>
            <w:r>
              <w:t>стоматоскопии</w:t>
            </w:r>
            <w:proofErr w:type="spellEnd"/>
            <w:r>
              <w:t>.</w:t>
            </w:r>
          </w:p>
          <w:p w:rsidR="008D7535" w:rsidRDefault="0054679D">
            <w:pPr>
              <w:pStyle w:val="a7"/>
            </w:pPr>
            <w:r>
              <w:t>1.з8. Медицинские изделия и материалы для проведения стоматологического обследования.</w:t>
            </w:r>
          </w:p>
          <w:p w:rsidR="008D7535" w:rsidRDefault="0054679D">
            <w:pPr>
              <w:pStyle w:val="a7"/>
            </w:pPr>
            <w:r>
              <w:t>1.з9. Клиническая картина, методы диагностики, классификация стоматологических заболеваний.</w:t>
            </w:r>
          </w:p>
          <w:p w:rsidR="008D7535" w:rsidRDefault="0054679D">
            <w:pPr>
              <w:pStyle w:val="a7"/>
            </w:pPr>
            <w:r>
              <w:t xml:space="preserve">1.з10. </w:t>
            </w:r>
            <w:hyperlink r:id="rId13" w:history="1">
              <w:r>
                <w:rPr>
                  <w:rStyle w:val="a4"/>
                </w:rPr>
                <w:t xml:space="preserve">Международная статистическая </w:t>
              </w:r>
              <w:r>
                <w:rPr>
                  <w:rStyle w:val="a4"/>
                </w:rPr>
                <w:lastRenderedPageBreak/>
                <w:t>классификация</w:t>
              </w:r>
            </w:hyperlink>
            <w:r>
              <w:t xml:space="preserve"> болезней и проблем, связанных со здоровьем.</w:t>
            </w:r>
          </w:p>
          <w:p w:rsidR="008D7535" w:rsidRDefault="0054679D">
            <w:pPr>
              <w:pStyle w:val="a7"/>
            </w:pPr>
            <w:r>
              <w:t>1.з11. Клинические проявления и течение стоматологических заболеваний у пациентов разных возрастных групп.</w:t>
            </w:r>
          </w:p>
          <w:p w:rsidR="008D7535" w:rsidRDefault="0054679D">
            <w:pPr>
              <w:pStyle w:val="a7"/>
            </w:pPr>
            <w:r>
              <w:t>1.з12. Комплексная взаимосвязь между стоматологическим здоровьем, питанием, общим здоровьем, заболеваниями, применением лекарственных препаратов и медицинских изделий.</w:t>
            </w:r>
          </w:p>
          <w:p w:rsidR="008D7535" w:rsidRDefault="0054679D">
            <w:pPr>
              <w:pStyle w:val="a7"/>
            </w:pPr>
            <w:r>
              <w:t>1.з13. Актуальные вопросы эргономики в профессиональной деятельности гигиениста стоматологического.</w:t>
            </w:r>
          </w:p>
          <w:p w:rsidR="008D7535" w:rsidRDefault="0054679D">
            <w:pPr>
              <w:pStyle w:val="a7"/>
            </w:pPr>
            <w:r>
              <w:t>1.з14. Правила регистрации данных стоматологического статуса пациента.</w:t>
            </w:r>
          </w:p>
        </w:tc>
        <w:tc>
          <w:tcPr>
            <w:tcW w:w="5628" w:type="dxa"/>
            <w:tcBorders>
              <w:top w:val="single" w:sz="4" w:space="0" w:color="auto"/>
              <w:left w:val="single" w:sz="4" w:space="0" w:color="auto"/>
              <w:bottom w:val="single" w:sz="4" w:space="0" w:color="auto"/>
            </w:tcBorders>
          </w:tcPr>
          <w:p w:rsidR="008D7535" w:rsidRDefault="0054679D">
            <w:pPr>
              <w:pStyle w:val="a7"/>
            </w:pPr>
            <w:r>
              <w:lastRenderedPageBreak/>
              <w:t>1.y1. Сбор жалоб, анамнеза у пациента (его законного представителя) для оценки и регистрации стоматологического статуса и гигиенического состояния рта.</w:t>
            </w:r>
          </w:p>
          <w:p w:rsidR="008D7535" w:rsidRDefault="0054679D">
            <w:pPr>
              <w:pStyle w:val="a7"/>
            </w:pPr>
            <w:r>
              <w:t>1.у2. Интерпретация информации от пациента (его законного представителя).</w:t>
            </w:r>
          </w:p>
          <w:p w:rsidR="008D7535" w:rsidRDefault="0054679D">
            <w:pPr>
              <w:pStyle w:val="a7"/>
            </w:pPr>
            <w:r>
              <w:t>1.у3. Инструментальное обследование полости рта.</w:t>
            </w:r>
          </w:p>
          <w:p w:rsidR="008D7535" w:rsidRDefault="0054679D">
            <w:pPr>
              <w:pStyle w:val="a7"/>
            </w:pPr>
            <w:r>
              <w:t xml:space="preserve">1.у4. Проведение люминесцентной </w:t>
            </w:r>
            <w:proofErr w:type="spellStart"/>
            <w:r>
              <w:t>стоматоскопии</w:t>
            </w:r>
            <w:proofErr w:type="spellEnd"/>
            <w:r>
              <w:t>.</w:t>
            </w:r>
          </w:p>
          <w:p w:rsidR="008D7535" w:rsidRDefault="0054679D">
            <w:pPr>
              <w:pStyle w:val="a7"/>
            </w:pPr>
            <w:r>
              <w:t>1.у5. Определение индексов гигиены рта.</w:t>
            </w:r>
          </w:p>
          <w:p w:rsidR="008D7535" w:rsidRDefault="0054679D">
            <w:pPr>
              <w:pStyle w:val="a7"/>
            </w:pPr>
            <w:r>
              <w:t>1.у6. Проведение витального окрашивания зубов.</w:t>
            </w:r>
          </w:p>
          <w:p w:rsidR="008D7535" w:rsidRDefault="0054679D">
            <w:pPr>
              <w:pStyle w:val="a7"/>
            </w:pPr>
            <w:r>
              <w:t xml:space="preserve">1.у7. Определение </w:t>
            </w:r>
            <w:proofErr w:type="spellStart"/>
            <w:r>
              <w:t>пародонтальных</w:t>
            </w:r>
            <w:proofErr w:type="spellEnd"/>
            <w:r>
              <w:t xml:space="preserve"> индексов.</w:t>
            </w:r>
          </w:p>
          <w:p w:rsidR="008D7535" w:rsidRDefault="0054679D">
            <w:pPr>
              <w:pStyle w:val="a7"/>
            </w:pPr>
            <w:r>
              <w:t>1.у8. Обследование состояния твердых тканей зубов.</w:t>
            </w:r>
          </w:p>
          <w:p w:rsidR="008D7535" w:rsidRDefault="0054679D">
            <w:pPr>
              <w:pStyle w:val="a7"/>
            </w:pPr>
            <w:r>
              <w:t xml:space="preserve">1.у9. Обследование состояния тканей пародонта с помощью </w:t>
            </w:r>
            <w:proofErr w:type="spellStart"/>
            <w:r>
              <w:t>пародонтального</w:t>
            </w:r>
            <w:proofErr w:type="spellEnd"/>
            <w:r>
              <w:t xml:space="preserve"> зонда.</w:t>
            </w:r>
          </w:p>
          <w:p w:rsidR="008D7535" w:rsidRDefault="0054679D">
            <w:pPr>
              <w:pStyle w:val="a7"/>
            </w:pPr>
            <w:r>
              <w:t>1.y10. Определение прикуса.</w:t>
            </w:r>
          </w:p>
          <w:p w:rsidR="008D7535" w:rsidRDefault="0054679D">
            <w:pPr>
              <w:pStyle w:val="a7"/>
            </w:pPr>
            <w:r>
              <w:t>1.y11. Определение подвижности зубов.</w:t>
            </w:r>
          </w:p>
          <w:p w:rsidR="008D7535" w:rsidRDefault="0054679D">
            <w:pPr>
              <w:pStyle w:val="a7"/>
            </w:pPr>
            <w:r>
              <w:t>1.у12. Оценка гигиенического состояния полости рта пациента.</w:t>
            </w:r>
          </w:p>
          <w:p w:rsidR="008D7535" w:rsidRDefault="0054679D">
            <w:pPr>
              <w:pStyle w:val="a7"/>
            </w:pPr>
            <w:r>
              <w:t xml:space="preserve">1.y13. Выявление у пациента факторов риска стоматологических заболеваний: кариеса, </w:t>
            </w:r>
            <w:proofErr w:type="spellStart"/>
            <w:r>
              <w:t>некариозных</w:t>
            </w:r>
            <w:proofErr w:type="spellEnd"/>
            <w:r>
              <w:t xml:space="preserve"> поражений, заболеваний пародонта и слизистой оболочки рта.</w:t>
            </w:r>
          </w:p>
          <w:p w:rsidR="008D7535" w:rsidRDefault="0054679D">
            <w:pPr>
              <w:pStyle w:val="a7"/>
            </w:pPr>
            <w:r>
              <w:t xml:space="preserve">1.у14. Выявление у пациента факторов риска зубочелюстных аномалий, деформаций и </w:t>
            </w:r>
            <w:r>
              <w:lastRenderedPageBreak/>
              <w:t>предпосылок их развития.</w:t>
            </w:r>
          </w:p>
          <w:p w:rsidR="008D7535" w:rsidRDefault="0054679D">
            <w:pPr>
              <w:pStyle w:val="a7"/>
            </w:pPr>
            <w:r>
              <w:t>1.у15. Выявление у пациента факторов риска возникновения предраковых заболеваний и злокачественных новообразований полости рта.</w:t>
            </w:r>
          </w:p>
          <w:p w:rsidR="008D7535" w:rsidRDefault="0054679D">
            <w:pPr>
              <w:pStyle w:val="a7"/>
            </w:pPr>
            <w:r>
              <w:t>1.у16. Регистрация данных стоматологического статуса пациента при стоматологических заболеваниях.</w:t>
            </w:r>
          </w:p>
          <w:p w:rsidR="008D7535" w:rsidRDefault="0054679D">
            <w:pPr>
              <w:pStyle w:val="a7"/>
            </w:pPr>
            <w:r>
              <w:t>1.y17. Анализ и интерпретация результатов стоматологического обследования.</w:t>
            </w:r>
          </w:p>
          <w:p w:rsidR="008D7535" w:rsidRDefault="0054679D">
            <w:pPr>
              <w:pStyle w:val="a7"/>
            </w:pPr>
            <w:r>
              <w:t>1.у18. Направление пациента на консультацию к врачам-специалистам.</w:t>
            </w:r>
          </w:p>
        </w:tc>
      </w:tr>
      <w:tr w:rsidR="008D7535">
        <w:tc>
          <w:tcPr>
            <w:tcW w:w="986" w:type="dxa"/>
            <w:tcBorders>
              <w:top w:val="single" w:sz="4" w:space="0" w:color="auto"/>
              <w:bottom w:val="single" w:sz="4" w:space="0" w:color="auto"/>
              <w:right w:val="single" w:sz="4" w:space="0" w:color="auto"/>
            </w:tcBorders>
          </w:tcPr>
          <w:p w:rsidR="008D7535" w:rsidRDefault="0054679D">
            <w:pPr>
              <w:pStyle w:val="a7"/>
              <w:jc w:val="center"/>
            </w:pPr>
            <w:bookmarkStart w:id="10" w:name="sub_1062"/>
            <w:r>
              <w:lastRenderedPageBreak/>
              <w:t>2</w:t>
            </w:r>
            <w:bookmarkEnd w:id="10"/>
          </w:p>
        </w:tc>
        <w:tc>
          <w:tcPr>
            <w:tcW w:w="3132" w:type="dxa"/>
            <w:tcBorders>
              <w:top w:val="single" w:sz="4" w:space="0" w:color="auto"/>
              <w:left w:val="single" w:sz="4" w:space="0" w:color="auto"/>
              <w:bottom w:val="single" w:sz="4" w:space="0" w:color="auto"/>
              <w:right w:val="single" w:sz="4" w:space="0" w:color="auto"/>
            </w:tcBorders>
          </w:tcPr>
          <w:p w:rsidR="008D7535" w:rsidRDefault="0054679D">
            <w:pPr>
              <w:pStyle w:val="a9"/>
            </w:pPr>
            <w:r>
              <w:t>ПК-2. Способен при оказании первичной доврачебной медико-санитарной помощи по профилю "стоматология профилактическая" проводить лечебные и профилактические мероприятия и контролировать их эффективность</w:t>
            </w:r>
          </w:p>
        </w:tc>
        <w:tc>
          <w:tcPr>
            <w:tcW w:w="5282" w:type="dxa"/>
            <w:tcBorders>
              <w:top w:val="single" w:sz="4" w:space="0" w:color="auto"/>
              <w:left w:val="single" w:sz="4" w:space="0" w:color="auto"/>
              <w:bottom w:val="single" w:sz="4" w:space="0" w:color="auto"/>
              <w:right w:val="single" w:sz="4" w:space="0" w:color="auto"/>
            </w:tcBorders>
          </w:tcPr>
          <w:p w:rsidR="008D7535" w:rsidRDefault="0054679D">
            <w:pPr>
              <w:pStyle w:val="a7"/>
            </w:pPr>
            <w:r>
              <w:t>2.з1. Классификация и механизм образования зубных отложений.</w:t>
            </w:r>
          </w:p>
          <w:p w:rsidR="008D7535" w:rsidRDefault="0054679D">
            <w:pPr>
              <w:pStyle w:val="a7"/>
            </w:pPr>
            <w:r>
              <w:t>2.з2. Методы и технологии контроля зубного налета.</w:t>
            </w:r>
          </w:p>
          <w:p w:rsidR="008D7535" w:rsidRDefault="0054679D">
            <w:pPr>
              <w:pStyle w:val="a7"/>
            </w:pPr>
            <w:r>
              <w:t>2.з3. Средства и предметы индивидуальной и профессиональной гигиены полости рта.</w:t>
            </w:r>
          </w:p>
          <w:p w:rsidR="008D7535" w:rsidRDefault="0054679D">
            <w:pPr>
              <w:pStyle w:val="a7"/>
            </w:pPr>
            <w:r>
              <w:t>2.з4. Группы лекарственных препаратов и их фармакотерапевтическое действие.</w:t>
            </w:r>
          </w:p>
          <w:p w:rsidR="008D7535" w:rsidRDefault="0054679D">
            <w:pPr>
              <w:pStyle w:val="a7"/>
            </w:pPr>
            <w:r>
              <w:t>2.з5. Медицинские изделия, инструментарий и материалы, применяемые в профилактической стоматологии.</w:t>
            </w:r>
          </w:p>
          <w:p w:rsidR="008D7535" w:rsidRDefault="0054679D">
            <w:pPr>
              <w:pStyle w:val="a7"/>
            </w:pPr>
            <w:r>
              <w:t>2.з6. Правила эксплуатации медицинских изделий, применяемых в профилактической стоматологии.</w:t>
            </w:r>
          </w:p>
          <w:p w:rsidR="008D7535" w:rsidRDefault="0054679D">
            <w:pPr>
              <w:pStyle w:val="a7"/>
            </w:pPr>
            <w:r>
              <w:t>2.з7. Методы лечения и профилактики стоматологических заболеваний.</w:t>
            </w:r>
          </w:p>
          <w:p w:rsidR="008D7535" w:rsidRDefault="0054679D">
            <w:pPr>
              <w:pStyle w:val="a7"/>
            </w:pPr>
            <w:r>
              <w:t xml:space="preserve">2.з8. Особенности профессиональной гигиены </w:t>
            </w:r>
            <w:r>
              <w:lastRenderedPageBreak/>
              <w:t>полости рта у беременных.</w:t>
            </w:r>
          </w:p>
          <w:p w:rsidR="008D7535" w:rsidRDefault="0054679D">
            <w:pPr>
              <w:pStyle w:val="a7"/>
            </w:pPr>
            <w:r>
              <w:t>2.з9. Особенности проведения профессиональной гигиены полости рта у детей и подростков.</w:t>
            </w:r>
          </w:p>
          <w:p w:rsidR="008D7535" w:rsidRDefault="0054679D">
            <w:pPr>
              <w:pStyle w:val="a7"/>
            </w:pPr>
            <w:r>
              <w:t>2.з10. Особенности профессиональной гигиены полости рта у ВИЧ-инфицированных пациентов.</w:t>
            </w:r>
          </w:p>
          <w:p w:rsidR="008D7535" w:rsidRDefault="0054679D">
            <w:pPr>
              <w:pStyle w:val="a7"/>
            </w:pPr>
            <w:r>
              <w:t>2.з11. Особенности профессиональной гигиены полости рта у пациентов, в том числе у лиц пожилого, старческого возраста.</w:t>
            </w:r>
          </w:p>
          <w:p w:rsidR="008D7535" w:rsidRDefault="0054679D">
            <w:pPr>
              <w:pStyle w:val="a7"/>
            </w:pPr>
            <w:r>
              <w:t>2.з12. Особенности профилактики предраковых заболеваний и злокачественных новообразований полости рта.</w:t>
            </w:r>
          </w:p>
          <w:p w:rsidR="008D7535" w:rsidRDefault="0054679D">
            <w:pPr>
              <w:pStyle w:val="a7"/>
            </w:pPr>
            <w:r>
              <w:t>2.з13. Критерии оценки эффективности индивидуального плана лечебных и профилактических мероприятий, направленных на предупреждение возникновения стоматологических заболеваний.</w:t>
            </w:r>
          </w:p>
          <w:p w:rsidR="008D7535" w:rsidRDefault="0054679D">
            <w:pPr>
              <w:pStyle w:val="a7"/>
            </w:pPr>
            <w:r>
              <w:t>2.з14. Диспансерное наблюдение пациентов в стоматологии.</w:t>
            </w:r>
          </w:p>
          <w:p w:rsidR="008D7535" w:rsidRDefault="0054679D">
            <w:pPr>
              <w:pStyle w:val="a7"/>
            </w:pPr>
            <w:r>
              <w:t>2.з15. Санитарно-противоэпидемические требования в стоматологии.</w:t>
            </w:r>
          </w:p>
          <w:p w:rsidR="008D7535" w:rsidRDefault="0054679D">
            <w:pPr>
              <w:pStyle w:val="a7"/>
            </w:pPr>
            <w:r>
              <w:t>2.з16. Организация и особенности обучения пациентов (их законных представителей) методикам использования индивидуальных средств и предметов гигиены полости рта.</w:t>
            </w:r>
          </w:p>
          <w:p w:rsidR="008D7535" w:rsidRDefault="0054679D">
            <w:pPr>
              <w:pStyle w:val="a7"/>
            </w:pPr>
            <w:r>
              <w:t>2.з17. Меры индивидуальной защиты медицинских работников и пациентов при выполнении медицинских вмешательств, правила использования средств индивидуальной защиты.</w:t>
            </w:r>
          </w:p>
          <w:p w:rsidR="008D7535" w:rsidRDefault="0054679D">
            <w:pPr>
              <w:pStyle w:val="a7"/>
            </w:pPr>
            <w:r>
              <w:t xml:space="preserve">2.з18. Нормативное правовое регулирование, подходы и методы многоуровневой профилактики инфекций, связанных с оказанием </w:t>
            </w:r>
            <w:r>
              <w:lastRenderedPageBreak/>
              <w:t>медицинской помощи.</w:t>
            </w:r>
          </w:p>
          <w:p w:rsidR="008D7535" w:rsidRDefault="0054679D">
            <w:pPr>
              <w:pStyle w:val="a7"/>
            </w:pPr>
            <w:r>
              <w:t xml:space="preserve">2.з19. Особенности проведения профессиональной гигиены полости рта у пациентов с </w:t>
            </w:r>
            <w:proofErr w:type="spellStart"/>
            <w:r>
              <w:t>некариозными</w:t>
            </w:r>
            <w:proofErr w:type="spellEnd"/>
            <w:r>
              <w:t xml:space="preserve"> поражениями зубов, повышенной чувствительностью зубов, при флюорозе, с имплантатами, со съемными или несъемными ортопедическими или </w:t>
            </w:r>
            <w:proofErr w:type="spellStart"/>
            <w:r>
              <w:t>ортодонтическими</w:t>
            </w:r>
            <w:proofErr w:type="spellEnd"/>
            <w:r>
              <w:t xml:space="preserve"> конструкциями, с инфекционными и паразитарными болезнями, болезнями системы кровообращения, болезнями нервной системы, болезнями органов пищеварения, болезнями эндокринной системы, расстройствами питания и нарушениями обмена веществ, болезнями органов дыхания, заболеваниями слизистой, психическими расстройствами, болезнями почек, врожденной расщелиной губы и неба, новообразованиями.</w:t>
            </w:r>
          </w:p>
        </w:tc>
        <w:tc>
          <w:tcPr>
            <w:tcW w:w="5628" w:type="dxa"/>
            <w:tcBorders>
              <w:top w:val="single" w:sz="4" w:space="0" w:color="auto"/>
              <w:left w:val="single" w:sz="4" w:space="0" w:color="auto"/>
              <w:bottom w:val="single" w:sz="4" w:space="0" w:color="auto"/>
            </w:tcBorders>
          </w:tcPr>
          <w:p w:rsidR="008D7535" w:rsidRDefault="0054679D">
            <w:pPr>
              <w:pStyle w:val="a7"/>
            </w:pPr>
            <w:r>
              <w:lastRenderedPageBreak/>
              <w:t>2.у1. Составление индивидуального плана лечебных и профилактических мероприятий, направленных на предупреждение возникновения стоматологических заболеваний.</w:t>
            </w:r>
          </w:p>
          <w:p w:rsidR="008D7535" w:rsidRDefault="0054679D">
            <w:pPr>
              <w:pStyle w:val="a7"/>
            </w:pPr>
            <w:r>
              <w:t>2.у2. Обоснование выбора и назначение средств и предметов гигиены рта в зависимости от возраста и состояния полости рта пациента.</w:t>
            </w:r>
          </w:p>
          <w:p w:rsidR="008D7535" w:rsidRDefault="0054679D">
            <w:pPr>
              <w:pStyle w:val="a7"/>
            </w:pPr>
            <w:r>
              <w:t>2.у3. Обучение гигиене полости рта (с учетом различных возрастных групп); обучение законных представителей детей или лиц, осуществляющих уход за ними, методикам использования индивидуальных средств и предметов гигиены полости рта у детей.</w:t>
            </w:r>
          </w:p>
          <w:p w:rsidR="008D7535" w:rsidRDefault="0054679D">
            <w:pPr>
              <w:pStyle w:val="a7"/>
            </w:pPr>
            <w:r>
              <w:t>2.у4. Проведение аппликационной анестезии.</w:t>
            </w:r>
          </w:p>
          <w:p w:rsidR="008D7535" w:rsidRDefault="0054679D">
            <w:pPr>
              <w:pStyle w:val="a7"/>
            </w:pPr>
            <w:r>
              <w:t>2.у5. Проведение профессиональной гигиены полости рта.</w:t>
            </w:r>
          </w:p>
          <w:p w:rsidR="008D7535" w:rsidRDefault="0054679D">
            <w:pPr>
              <w:pStyle w:val="a7"/>
            </w:pPr>
            <w:r>
              <w:t xml:space="preserve">2.у6. Удаление зубных отложений ручным, </w:t>
            </w:r>
            <w:r>
              <w:lastRenderedPageBreak/>
              <w:t>звуковым, ультразвуковым и воздушно-абразивным способом.</w:t>
            </w:r>
          </w:p>
          <w:p w:rsidR="008D7535" w:rsidRDefault="0054679D">
            <w:pPr>
              <w:pStyle w:val="a7"/>
            </w:pPr>
            <w:r>
              <w:t xml:space="preserve">2.у7. Местное применение </w:t>
            </w:r>
            <w:proofErr w:type="spellStart"/>
            <w:r>
              <w:t>фторидсодержащих</w:t>
            </w:r>
            <w:proofErr w:type="spellEnd"/>
            <w:r>
              <w:t xml:space="preserve"> средств, </w:t>
            </w:r>
            <w:proofErr w:type="spellStart"/>
            <w:r>
              <w:t>реминерализующих</w:t>
            </w:r>
            <w:proofErr w:type="spellEnd"/>
            <w:r>
              <w:t xml:space="preserve"> средств.</w:t>
            </w:r>
          </w:p>
          <w:p w:rsidR="008D7535" w:rsidRDefault="0054679D">
            <w:pPr>
              <w:pStyle w:val="a7"/>
            </w:pPr>
            <w:r>
              <w:t xml:space="preserve">2.у8. Герметизация </w:t>
            </w:r>
            <w:proofErr w:type="spellStart"/>
            <w:r>
              <w:t>фиссур</w:t>
            </w:r>
            <w:proofErr w:type="spellEnd"/>
            <w:r>
              <w:t xml:space="preserve"> зубов.</w:t>
            </w:r>
          </w:p>
          <w:p w:rsidR="008D7535" w:rsidRDefault="0054679D">
            <w:pPr>
              <w:pStyle w:val="a7"/>
            </w:pPr>
            <w:r>
              <w:t>2.у9. Подбор и применение медицинских изделий, лекарственных препаратов для проведения мероприятий по профессиональной гигиене полости рта.</w:t>
            </w:r>
          </w:p>
          <w:p w:rsidR="008D7535" w:rsidRDefault="0054679D">
            <w:pPr>
              <w:pStyle w:val="a7"/>
            </w:pPr>
            <w:r>
              <w:t>2.у10. Использование стоматологических медицинских изделий в соответствии с правилами технической эксплуатации.</w:t>
            </w:r>
          </w:p>
          <w:p w:rsidR="008D7535" w:rsidRDefault="0054679D">
            <w:pPr>
              <w:pStyle w:val="a7"/>
            </w:pPr>
            <w:r>
              <w:t>2.y11. Наблюдение и уход за полостью рта пациентов с ограниченными возможностями здоровья на дому.</w:t>
            </w:r>
          </w:p>
          <w:p w:rsidR="008D7535" w:rsidRDefault="0054679D">
            <w:pPr>
              <w:pStyle w:val="a7"/>
            </w:pPr>
            <w:r>
              <w:t>2.у12. Осуществление гигиенических мероприятий в зависимости от состояния твердых тканей зубов, тканей пародонта, слизистой оболочки полости рта и возраста пациента.</w:t>
            </w:r>
          </w:p>
          <w:p w:rsidR="008D7535" w:rsidRDefault="0054679D">
            <w:pPr>
              <w:pStyle w:val="a7"/>
            </w:pPr>
            <w:r>
              <w:t xml:space="preserve">2.у13. Проведение гигиенических мероприятий по уходу за полостью рта для пациентов, пользующихся съемными или несъемными, ортопедическими или </w:t>
            </w:r>
            <w:proofErr w:type="spellStart"/>
            <w:r>
              <w:t>ортодонтическими</w:t>
            </w:r>
            <w:proofErr w:type="spellEnd"/>
            <w:r>
              <w:t xml:space="preserve"> </w:t>
            </w:r>
            <w:proofErr w:type="gramStart"/>
            <w:r>
              <w:t>конструкциями</w:t>
            </w:r>
            <w:proofErr w:type="gramEnd"/>
            <w:r>
              <w:t xml:space="preserve"> или имплантатами.</w:t>
            </w:r>
          </w:p>
          <w:p w:rsidR="008D7535" w:rsidRDefault="0054679D">
            <w:pPr>
              <w:pStyle w:val="a7"/>
            </w:pPr>
            <w:r>
              <w:t>2.у14. Проведение мероприятий по отбеливанию зубов под контролем врача-стоматолога.</w:t>
            </w:r>
          </w:p>
          <w:p w:rsidR="008D7535" w:rsidRDefault="0054679D">
            <w:pPr>
              <w:pStyle w:val="a7"/>
            </w:pPr>
            <w:r>
              <w:t>2.у15. Проведение профилактических мероприятий до и после отбеливания зубов.</w:t>
            </w:r>
          </w:p>
          <w:p w:rsidR="008D7535" w:rsidRDefault="0054679D">
            <w:pPr>
              <w:pStyle w:val="a7"/>
            </w:pPr>
            <w:r>
              <w:t>2.у16. Рекомендации по коррекции питания при заболеваниях полости рта и зубов.</w:t>
            </w:r>
          </w:p>
          <w:p w:rsidR="008D7535" w:rsidRDefault="0054679D">
            <w:pPr>
              <w:pStyle w:val="a7"/>
            </w:pPr>
            <w:r>
              <w:t>2.у17. Профилактика болезней губ и слизистой оболочки полости рта.</w:t>
            </w:r>
          </w:p>
          <w:p w:rsidR="008D7535" w:rsidRDefault="0054679D">
            <w:pPr>
              <w:pStyle w:val="a7"/>
            </w:pPr>
            <w:r>
              <w:t xml:space="preserve">2.у18. Оценка эффективности реализации </w:t>
            </w:r>
            <w:r>
              <w:lastRenderedPageBreak/>
              <w:t>индивидуального плана лечебных и профилактических мероприятий, направленных на предупреждение возникновения стоматологических заболеваний.</w:t>
            </w:r>
          </w:p>
          <w:p w:rsidR="008D7535" w:rsidRDefault="0054679D">
            <w:pPr>
              <w:pStyle w:val="a7"/>
            </w:pPr>
            <w:r>
              <w:t>2.у19. Выполнение работы по проведению профилактических стоматологических осмотров.</w:t>
            </w:r>
          </w:p>
          <w:p w:rsidR="008D7535" w:rsidRDefault="0054679D">
            <w:pPr>
              <w:pStyle w:val="a7"/>
            </w:pPr>
            <w:r>
              <w:t>2.у20. Оказание первичной доврачебной медико-санитарной помощи в неотложной форме при внезапных острых заболеваниях, состояниях, обострениях хронических заболеваний без явных признаков угрозы жизни пациента.</w:t>
            </w:r>
          </w:p>
          <w:p w:rsidR="008D7535" w:rsidRDefault="0054679D">
            <w:pPr>
              <w:pStyle w:val="a7"/>
            </w:pPr>
            <w:r>
              <w:t>2.у21. Применение средств индивидуальной защиты.</w:t>
            </w:r>
          </w:p>
          <w:p w:rsidR="008D7535" w:rsidRDefault="0054679D">
            <w:pPr>
              <w:pStyle w:val="a7"/>
            </w:pPr>
            <w:r>
              <w:t>2.у22. Соблюдение санитарно-гигиенических и противоэпидемических требований в медицинских организациях.</w:t>
            </w:r>
          </w:p>
          <w:p w:rsidR="008D7535" w:rsidRDefault="0054679D">
            <w:pPr>
              <w:pStyle w:val="a7"/>
            </w:pPr>
            <w:r>
              <w:t xml:space="preserve">2.у23. Проведение профессиональной гигиены полости рта у пациентов с </w:t>
            </w:r>
            <w:proofErr w:type="spellStart"/>
            <w:r>
              <w:t>некариозными</w:t>
            </w:r>
            <w:proofErr w:type="spellEnd"/>
            <w:r>
              <w:t xml:space="preserve"> поражениями зубов, заболеваниями слизистой оболочки полости рта, повышенной чувствительностью зубов, при флюорозе, с имплантатами, со съемными и несъемными ортопедическими или </w:t>
            </w:r>
            <w:proofErr w:type="spellStart"/>
            <w:r>
              <w:t>ортодонтическими</w:t>
            </w:r>
            <w:proofErr w:type="spellEnd"/>
            <w:r>
              <w:t xml:space="preserve"> конструкциями, с инфекционными и паразитарными болезнями, заболеваниями системы кровообращения, заболеваниями нервной системы, заболеваниями органов пищеварения, заболеваниями эндокринной системы, расстройствами питания и нарушениями обмена вещества, заболеваниями органов дыхания, заболеваниями слизистой, психическими расстройствами, болезнями почек, врожденной расщелиной губы и неба, новообразованиями.</w:t>
            </w:r>
          </w:p>
        </w:tc>
      </w:tr>
      <w:tr w:rsidR="008D7535">
        <w:tc>
          <w:tcPr>
            <w:tcW w:w="986" w:type="dxa"/>
            <w:tcBorders>
              <w:top w:val="single" w:sz="4" w:space="0" w:color="auto"/>
              <w:bottom w:val="single" w:sz="4" w:space="0" w:color="auto"/>
              <w:right w:val="single" w:sz="4" w:space="0" w:color="auto"/>
            </w:tcBorders>
          </w:tcPr>
          <w:p w:rsidR="008D7535" w:rsidRDefault="0054679D">
            <w:pPr>
              <w:pStyle w:val="a7"/>
              <w:jc w:val="center"/>
            </w:pPr>
            <w:bookmarkStart w:id="11" w:name="sub_1063"/>
            <w:r>
              <w:lastRenderedPageBreak/>
              <w:t>3</w:t>
            </w:r>
            <w:bookmarkEnd w:id="11"/>
          </w:p>
        </w:tc>
        <w:tc>
          <w:tcPr>
            <w:tcW w:w="3132" w:type="dxa"/>
            <w:tcBorders>
              <w:top w:val="single" w:sz="4" w:space="0" w:color="auto"/>
              <w:left w:val="single" w:sz="4" w:space="0" w:color="auto"/>
              <w:bottom w:val="single" w:sz="4" w:space="0" w:color="auto"/>
              <w:right w:val="single" w:sz="4" w:space="0" w:color="auto"/>
            </w:tcBorders>
          </w:tcPr>
          <w:p w:rsidR="008D7535" w:rsidRDefault="0054679D">
            <w:pPr>
              <w:pStyle w:val="a9"/>
            </w:pPr>
            <w:r>
              <w:t>ПК-3. Способен при оказании первичной доврачебной медико-санитарной помощи по профилю "стоматология профилактическая" проводить работу по санитарно-гигиеническому просвещению населения и пропаганде здорового образа жизни</w:t>
            </w:r>
          </w:p>
        </w:tc>
        <w:tc>
          <w:tcPr>
            <w:tcW w:w="5282" w:type="dxa"/>
            <w:tcBorders>
              <w:top w:val="single" w:sz="4" w:space="0" w:color="auto"/>
              <w:left w:val="single" w:sz="4" w:space="0" w:color="auto"/>
              <w:bottom w:val="single" w:sz="4" w:space="0" w:color="auto"/>
              <w:right w:val="single" w:sz="4" w:space="0" w:color="auto"/>
            </w:tcBorders>
          </w:tcPr>
          <w:p w:rsidR="008D7535" w:rsidRDefault="0054679D">
            <w:pPr>
              <w:pStyle w:val="a7"/>
            </w:pPr>
            <w:r>
              <w:t>3.з1. Цели, задачи, формы и методы санитарно-гигиенического просвещения в области профилактики стоматологических заболеваний среди населения и пропаганды здорового образа жизни.</w:t>
            </w:r>
          </w:p>
          <w:p w:rsidR="008D7535" w:rsidRDefault="0054679D">
            <w:pPr>
              <w:pStyle w:val="a7"/>
            </w:pPr>
            <w:r>
              <w:t>3.з2. Цели, задачи, организационная структура и методы практической реализации программы профилактики стоматологических заболеваний среди населения.</w:t>
            </w:r>
          </w:p>
          <w:p w:rsidR="008D7535" w:rsidRDefault="0054679D">
            <w:pPr>
              <w:pStyle w:val="a7"/>
            </w:pPr>
            <w:r>
              <w:t>3.з3. Социально-гигиенические и медицинские аспекты алкоголизма, наркоманий, токсикомании, актуальные вопросы их профилактики.</w:t>
            </w:r>
          </w:p>
          <w:p w:rsidR="008D7535" w:rsidRDefault="0054679D">
            <w:pPr>
              <w:pStyle w:val="a7"/>
            </w:pPr>
            <w:r>
              <w:t>3.з4. Гигиенические мероприятия оздоровительного характера, способствующие укреплению здоровья и профилактике возникновения стоматологических заболеваний.</w:t>
            </w:r>
          </w:p>
          <w:p w:rsidR="008D7535" w:rsidRDefault="0054679D">
            <w:pPr>
              <w:pStyle w:val="a7"/>
            </w:pPr>
            <w:r>
              <w:t>3.з5. Критерии оценки эффективности стоматологического просвещения.</w:t>
            </w:r>
          </w:p>
          <w:p w:rsidR="008D7535" w:rsidRDefault="0054679D">
            <w:pPr>
              <w:pStyle w:val="a7"/>
            </w:pPr>
            <w:r>
              <w:t>3.з6. Особенности проведения стоматологического просвещения с учетом возрастных групп населения.</w:t>
            </w:r>
          </w:p>
          <w:p w:rsidR="008D7535" w:rsidRDefault="0054679D">
            <w:pPr>
              <w:pStyle w:val="a7"/>
            </w:pPr>
            <w:r>
              <w:t>3.з7. Роль позитивного поведения для сохранения и повышения уровня стоматологического здоровья населения.</w:t>
            </w:r>
          </w:p>
        </w:tc>
        <w:tc>
          <w:tcPr>
            <w:tcW w:w="5628" w:type="dxa"/>
            <w:tcBorders>
              <w:top w:val="single" w:sz="4" w:space="0" w:color="auto"/>
              <w:left w:val="single" w:sz="4" w:space="0" w:color="auto"/>
              <w:bottom w:val="single" w:sz="4" w:space="0" w:color="auto"/>
            </w:tcBorders>
          </w:tcPr>
          <w:p w:rsidR="008D7535" w:rsidRDefault="0054679D">
            <w:pPr>
              <w:pStyle w:val="a7"/>
            </w:pPr>
            <w:r>
              <w:t>3.у1. Планирование мероприятий по сохранению и укреплению стоматологического здоровья различных возрастных групп населения.</w:t>
            </w:r>
          </w:p>
          <w:p w:rsidR="008D7535" w:rsidRDefault="0054679D">
            <w:pPr>
              <w:pStyle w:val="a7"/>
            </w:pPr>
            <w:r>
              <w:t>3.у2. Разработка программ профилактики стоматологических заболеваний среди населения.</w:t>
            </w:r>
          </w:p>
          <w:p w:rsidR="008D7535" w:rsidRDefault="0054679D">
            <w:pPr>
              <w:pStyle w:val="a7"/>
            </w:pPr>
            <w:r>
              <w:t>3.у3. Организация участия педагогических работников образовательных организаций, законных представителей пациентов в реализации программы профилактики стоматологических заболеваний.</w:t>
            </w:r>
          </w:p>
          <w:p w:rsidR="008D7535" w:rsidRDefault="0054679D">
            <w:pPr>
              <w:pStyle w:val="a7"/>
            </w:pPr>
            <w:r>
              <w:t>3.у4. Составление планов проведения "уроков здоровья", текстов бесед, памяток, лекций по профилактике стоматологических заболеваний с учетом специфики обучаемых групп населения.</w:t>
            </w:r>
          </w:p>
          <w:p w:rsidR="008D7535" w:rsidRDefault="0054679D">
            <w:pPr>
              <w:pStyle w:val="a7"/>
            </w:pPr>
            <w:r>
              <w:t>3.у5. Проведение работы по реализации программ профилактики стоматологических заболеваний среди населения</w:t>
            </w:r>
          </w:p>
          <w:p w:rsidR="008D7535" w:rsidRDefault="0054679D">
            <w:pPr>
              <w:pStyle w:val="a7"/>
            </w:pPr>
            <w:r>
              <w:t>3.у6. Проведение анкетирования и опроса пациентов (их законных представителей), индивидуальных и групповых бесед о методах сохранения здоровья полости рта.</w:t>
            </w:r>
          </w:p>
          <w:p w:rsidR="008D7535" w:rsidRDefault="0054679D">
            <w:pPr>
              <w:pStyle w:val="a7"/>
            </w:pPr>
            <w:r>
              <w:t>3.у7. Анализ результатов анкетирования и опросов пациентов (их законных представителей) по вопросам профилактики стоматологических заболеваний.</w:t>
            </w:r>
          </w:p>
          <w:p w:rsidR="008D7535" w:rsidRDefault="0054679D">
            <w:pPr>
              <w:pStyle w:val="a7"/>
            </w:pPr>
            <w:r>
              <w:t>3.у8. Содействие развитию у педагогических работников образовательных организаций мотивации к формированию у детей знаний о методах и средствах профилактики стоматологических заболеваний, ведению здорового образа жизни и отказу от вредных привычек.</w:t>
            </w:r>
          </w:p>
        </w:tc>
      </w:tr>
      <w:tr w:rsidR="008D7535">
        <w:tc>
          <w:tcPr>
            <w:tcW w:w="986" w:type="dxa"/>
            <w:tcBorders>
              <w:top w:val="single" w:sz="4" w:space="0" w:color="auto"/>
              <w:bottom w:val="single" w:sz="4" w:space="0" w:color="auto"/>
              <w:right w:val="single" w:sz="4" w:space="0" w:color="auto"/>
            </w:tcBorders>
          </w:tcPr>
          <w:p w:rsidR="008D7535" w:rsidRDefault="0054679D">
            <w:pPr>
              <w:pStyle w:val="a7"/>
              <w:jc w:val="center"/>
            </w:pPr>
            <w:bookmarkStart w:id="12" w:name="sub_1064"/>
            <w:r>
              <w:t>4</w:t>
            </w:r>
            <w:bookmarkEnd w:id="12"/>
          </w:p>
        </w:tc>
        <w:tc>
          <w:tcPr>
            <w:tcW w:w="3132" w:type="dxa"/>
            <w:tcBorders>
              <w:top w:val="single" w:sz="4" w:space="0" w:color="auto"/>
              <w:left w:val="single" w:sz="4" w:space="0" w:color="auto"/>
              <w:bottom w:val="single" w:sz="4" w:space="0" w:color="auto"/>
              <w:right w:val="single" w:sz="4" w:space="0" w:color="auto"/>
            </w:tcBorders>
          </w:tcPr>
          <w:p w:rsidR="008D7535" w:rsidRDefault="0054679D">
            <w:pPr>
              <w:pStyle w:val="a9"/>
            </w:pPr>
            <w:r>
              <w:t xml:space="preserve">ПК-4. Способен при оказании первичной </w:t>
            </w:r>
            <w:r>
              <w:lastRenderedPageBreak/>
              <w:t>доврачебной медико-санитарной помощи по профилю "стоматология профилактическая" проводить анализ медико-статистической информации, вести медицинскую документацию, организовывать деятельность находящегося в распоряжении среднего и младшего медицинского персонала</w:t>
            </w:r>
          </w:p>
        </w:tc>
        <w:tc>
          <w:tcPr>
            <w:tcW w:w="5282" w:type="dxa"/>
            <w:tcBorders>
              <w:top w:val="single" w:sz="4" w:space="0" w:color="auto"/>
              <w:left w:val="single" w:sz="4" w:space="0" w:color="auto"/>
              <w:bottom w:val="single" w:sz="4" w:space="0" w:color="auto"/>
              <w:right w:val="single" w:sz="4" w:space="0" w:color="auto"/>
            </w:tcBorders>
          </w:tcPr>
          <w:p w:rsidR="008D7535" w:rsidRDefault="0054679D">
            <w:pPr>
              <w:pStyle w:val="a7"/>
            </w:pPr>
            <w:r>
              <w:lastRenderedPageBreak/>
              <w:t xml:space="preserve">4.з1. Актуальные вопросы организации работы системы оказания профилактической </w:t>
            </w:r>
            <w:r>
              <w:lastRenderedPageBreak/>
              <w:t>стоматологической медицинской помощи населению.</w:t>
            </w:r>
          </w:p>
          <w:p w:rsidR="008D7535" w:rsidRDefault="0054679D">
            <w:pPr>
              <w:pStyle w:val="a7"/>
            </w:pPr>
            <w:r>
              <w:t>4.з2. Нормативные правовые акты, регламентирующие профессиональную деятельность гигиениста стоматологического при оказании первичной доврачебной медико-санитарной помощи по профилю "стоматология профилактическая".</w:t>
            </w:r>
          </w:p>
          <w:p w:rsidR="008D7535" w:rsidRDefault="0054679D">
            <w:pPr>
              <w:pStyle w:val="a7"/>
            </w:pPr>
            <w:r>
              <w:t>4.з3. Правила оформления медицинской документации, в том числе в форме электронного документа, в медицинских организациях, оказывающих медицинскую помощь по профилю "стоматология".</w:t>
            </w:r>
          </w:p>
          <w:p w:rsidR="008D7535" w:rsidRDefault="0054679D">
            <w:pPr>
              <w:pStyle w:val="a7"/>
            </w:pPr>
            <w:r>
              <w:t>4.з4. Правила работы в информационных системах в сфере здравоохранения и информационно-телекоммуникационной сети "Интернет".</w:t>
            </w:r>
          </w:p>
          <w:p w:rsidR="008D7535" w:rsidRDefault="0054679D">
            <w:pPr>
              <w:pStyle w:val="a7"/>
            </w:pPr>
            <w:r>
              <w:t xml:space="preserve">4.з5. Требования пожарной безопасности, охраны труда и техники безопасности, порядок действий в чрезвычайных ситуациях, личной безопасности и </w:t>
            </w:r>
            <w:proofErr w:type="spellStart"/>
            <w:r>
              <w:t>конфликтологии</w:t>
            </w:r>
            <w:proofErr w:type="spellEnd"/>
            <w:r>
              <w:t>, правила внутреннего трудового распорядка.</w:t>
            </w:r>
          </w:p>
          <w:p w:rsidR="008D7535" w:rsidRDefault="0054679D">
            <w:pPr>
              <w:pStyle w:val="a7"/>
            </w:pPr>
            <w:r>
              <w:t>4.з6. Должностные обязанности находящегося в распоряжении среднего и младшего медицинского персонала.</w:t>
            </w:r>
          </w:p>
        </w:tc>
        <w:tc>
          <w:tcPr>
            <w:tcW w:w="5628" w:type="dxa"/>
            <w:tcBorders>
              <w:top w:val="single" w:sz="4" w:space="0" w:color="auto"/>
              <w:left w:val="single" w:sz="4" w:space="0" w:color="auto"/>
              <w:bottom w:val="single" w:sz="4" w:space="0" w:color="auto"/>
            </w:tcBorders>
          </w:tcPr>
          <w:p w:rsidR="008D7535" w:rsidRDefault="0054679D">
            <w:pPr>
              <w:pStyle w:val="a7"/>
            </w:pPr>
            <w:r>
              <w:lastRenderedPageBreak/>
              <w:t>4.у1. Составление плана работы и отчета о своей работе.</w:t>
            </w:r>
          </w:p>
          <w:p w:rsidR="008D7535" w:rsidRDefault="0054679D">
            <w:pPr>
              <w:pStyle w:val="a7"/>
            </w:pPr>
            <w:r>
              <w:lastRenderedPageBreak/>
              <w:t>4.у2. Заполнение медицинской документации, в том числе в форме электронного документа, контроль качества ее ведения.</w:t>
            </w:r>
          </w:p>
          <w:p w:rsidR="008D7535" w:rsidRDefault="0054679D">
            <w:pPr>
              <w:pStyle w:val="a7"/>
            </w:pPr>
            <w:r>
              <w:t>4.у3. Анализ медико-статистических показателей стоматологической заболеваемости населения обслуживаемой территории.</w:t>
            </w:r>
          </w:p>
          <w:p w:rsidR="008D7535" w:rsidRDefault="0054679D">
            <w:pPr>
              <w:pStyle w:val="a7"/>
            </w:pPr>
            <w:r>
              <w:t>4.у4. Анализ результатов реализации программы профилактики стоматологических заболеваний.</w:t>
            </w:r>
          </w:p>
          <w:p w:rsidR="008D7535" w:rsidRDefault="0054679D">
            <w:pPr>
              <w:pStyle w:val="a7"/>
            </w:pPr>
            <w:r>
              <w:t>4.у5. Использование информационных систем и информационно-телекоммуникационной сети "Интернет".</w:t>
            </w:r>
          </w:p>
          <w:p w:rsidR="008D7535" w:rsidRDefault="0054679D">
            <w:pPr>
              <w:pStyle w:val="a7"/>
            </w:pPr>
            <w:r>
              <w:t>4.у6. Использование в работе персональных данных пациентов и сведений, составляющих врачебную тайну.</w:t>
            </w:r>
          </w:p>
          <w:p w:rsidR="008D7535" w:rsidRDefault="0054679D">
            <w:pPr>
              <w:pStyle w:val="a7"/>
            </w:pPr>
            <w:r>
              <w:t>4.у7. Контроль выполнения должностных обязанностей находящимся в распоряжении средним и младшим медицинским персоналом.</w:t>
            </w:r>
          </w:p>
          <w:p w:rsidR="008D7535" w:rsidRDefault="0054679D">
            <w:pPr>
              <w:pStyle w:val="a7"/>
            </w:pPr>
            <w:r>
              <w:t>4.у8. Проведение работы по обеспечению внутреннего контроля качества и безопасности медицинской деятельности.</w:t>
            </w:r>
          </w:p>
          <w:p w:rsidR="008D7535" w:rsidRDefault="0054679D">
            <w:pPr>
              <w:pStyle w:val="a7"/>
            </w:pPr>
            <w:r>
              <w:t>4.у9. Предоставление медико-статистических показателей.</w:t>
            </w:r>
          </w:p>
        </w:tc>
      </w:tr>
      <w:tr w:rsidR="008D7535">
        <w:tc>
          <w:tcPr>
            <w:tcW w:w="986" w:type="dxa"/>
            <w:tcBorders>
              <w:top w:val="single" w:sz="4" w:space="0" w:color="auto"/>
              <w:bottom w:val="single" w:sz="4" w:space="0" w:color="auto"/>
              <w:right w:val="single" w:sz="4" w:space="0" w:color="auto"/>
            </w:tcBorders>
          </w:tcPr>
          <w:p w:rsidR="008D7535" w:rsidRDefault="0054679D">
            <w:pPr>
              <w:pStyle w:val="a7"/>
              <w:jc w:val="center"/>
            </w:pPr>
            <w:bookmarkStart w:id="13" w:name="sub_1065"/>
            <w:r>
              <w:lastRenderedPageBreak/>
              <w:t>5</w:t>
            </w:r>
            <w:bookmarkEnd w:id="13"/>
          </w:p>
        </w:tc>
        <w:tc>
          <w:tcPr>
            <w:tcW w:w="3132" w:type="dxa"/>
            <w:tcBorders>
              <w:top w:val="single" w:sz="4" w:space="0" w:color="auto"/>
              <w:left w:val="single" w:sz="4" w:space="0" w:color="auto"/>
              <w:bottom w:val="single" w:sz="4" w:space="0" w:color="auto"/>
              <w:right w:val="single" w:sz="4" w:space="0" w:color="auto"/>
            </w:tcBorders>
          </w:tcPr>
          <w:p w:rsidR="008D7535" w:rsidRDefault="0054679D">
            <w:pPr>
              <w:pStyle w:val="a9"/>
            </w:pPr>
            <w:r>
              <w:t>ПК-5. Способен оказывать медицинскую помощь в экстренной форме</w:t>
            </w:r>
          </w:p>
        </w:tc>
        <w:tc>
          <w:tcPr>
            <w:tcW w:w="5282" w:type="dxa"/>
            <w:tcBorders>
              <w:top w:val="single" w:sz="4" w:space="0" w:color="auto"/>
              <w:left w:val="single" w:sz="4" w:space="0" w:color="auto"/>
              <w:bottom w:val="single" w:sz="4" w:space="0" w:color="auto"/>
              <w:right w:val="single" w:sz="4" w:space="0" w:color="auto"/>
            </w:tcBorders>
          </w:tcPr>
          <w:p w:rsidR="008D7535" w:rsidRDefault="0054679D">
            <w:pPr>
              <w:pStyle w:val="a7"/>
            </w:pPr>
            <w:r>
              <w:t xml:space="preserve">5.з1. Принципы и методы оказания медицинской помощи в экстренной форме в соответствии с нормативными правовыми актами и </w:t>
            </w:r>
            <w:hyperlink r:id="rId14" w:history="1">
              <w:r>
                <w:rPr>
                  <w:rStyle w:val="a4"/>
                </w:rPr>
                <w:t>клиническими рекомендациями</w:t>
              </w:r>
            </w:hyperlink>
            <w:r>
              <w:t>.</w:t>
            </w:r>
          </w:p>
          <w:p w:rsidR="008D7535" w:rsidRDefault="0054679D">
            <w:pPr>
              <w:pStyle w:val="a7"/>
            </w:pPr>
            <w:r>
              <w:t>5.з2. Клинические признаки состояний, требующих оказания медицинской помощи в экстренной форме.</w:t>
            </w:r>
          </w:p>
          <w:p w:rsidR="008D7535" w:rsidRDefault="0054679D">
            <w:pPr>
              <w:pStyle w:val="a7"/>
            </w:pPr>
            <w:r>
              <w:lastRenderedPageBreak/>
              <w:t>5.з3. Факторы риска, представляющие непосредственную угрозу для собственной жизни и здоровья, жизни и здоровья пострадавшего (пострадавших) и окружающих лиц, методы устранения указанных факторов риска.</w:t>
            </w:r>
          </w:p>
          <w:p w:rsidR="008D7535" w:rsidRDefault="0054679D">
            <w:pPr>
              <w:pStyle w:val="a7"/>
            </w:pPr>
            <w:r>
              <w:t xml:space="preserve">5.з4. Правила и порядок проведения первичного осмотра пациента (пострадавшего) при оказании медицинской помощи в экстренной форме при отсутствии сознания; остановке дыхания и (или) остановке кровообращения; нарушении проходимости дыхательных путей инородным телом и иных угрожающих жизни и здоровью нарушениях дыхания; наружных кровотечениях; травмах, ранениях и поражениях, вызванных механическими, химическими, электрическими, термическими поражающими факторами, воздействием излучения; отравлениях; укусах и </w:t>
            </w:r>
            <w:proofErr w:type="spellStart"/>
            <w:r>
              <w:t>ужаливаниях</w:t>
            </w:r>
            <w:proofErr w:type="spellEnd"/>
            <w:r>
              <w:t xml:space="preserve"> ядовитыми животными; судорожном приступе, сопровождающемся потерей сознания; острых психологических реакциях на стресс.</w:t>
            </w:r>
          </w:p>
          <w:p w:rsidR="008D7535" w:rsidRDefault="0054679D">
            <w:pPr>
              <w:pStyle w:val="a7"/>
            </w:pPr>
            <w:r>
              <w:t>5.з5. Правила эффективной коммуникации с пациентами, их законными представителями, окружающими лицами и медицинскими работниками при оказании медицинской помощи в экстренной форме.</w:t>
            </w:r>
          </w:p>
          <w:p w:rsidR="008D7535" w:rsidRDefault="0054679D">
            <w:pPr>
              <w:pStyle w:val="a7"/>
            </w:pPr>
            <w:r>
              <w:t>5.з6. Алгоритм обращения в службы спасения, в том числе вызова выездной бригады скорой медицинской помощи.</w:t>
            </w:r>
          </w:p>
          <w:p w:rsidR="008D7535" w:rsidRDefault="0054679D">
            <w:pPr>
              <w:pStyle w:val="a7"/>
            </w:pPr>
            <w:r>
              <w:t>5.з7. Принципы действия приборов для наружной электроимпульсной терапии (</w:t>
            </w:r>
            <w:proofErr w:type="spellStart"/>
            <w:r>
              <w:t>дефибрилляции</w:t>
            </w:r>
            <w:proofErr w:type="spellEnd"/>
            <w:r>
              <w:t>).</w:t>
            </w:r>
          </w:p>
          <w:p w:rsidR="008D7535" w:rsidRDefault="0054679D">
            <w:pPr>
              <w:pStyle w:val="a7"/>
            </w:pPr>
            <w:r>
              <w:t xml:space="preserve">5.з8. Правила выполнения наружной </w:t>
            </w:r>
            <w:r>
              <w:lastRenderedPageBreak/>
              <w:t>электроимпульсной терапии (</w:t>
            </w:r>
            <w:proofErr w:type="spellStart"/>
            <w:r>
              <w:t>дефибрилляции</w:t>
            </w:r>
            <w:proofErr w:type="spellEnd"/>
            <w:r>
              <w:t>) с использованием автоматического наружного дефибриллятора.</w:t>
            </w:r>
          </w:p>
          <w:p w:rsidR="008D7535" w:rsidRDefault="0054679D">
            <w:pPr>
              <w:pStyle w:val="a7"/>
            </w:pPr>
            <w:r>
              <w:t>5.з9. Медицинские показания и медицинские противопоказания к проведению реанимационных мероприятий.</w:t>
            </w:r>
          </w:p>
          <w:p w:rsidR="008D7535" w:rsidRDefault="0054679D">
            <w:pPr>
              <w:pStyle w:val="a7"/>
            </w:pPr>
            <w:r>
              <w:t>5.з10. Правила проведения базовой сердечно-легочной реанимации.</w:t>
            </w:r>
          </w:p>
          <w:p w:rsidR="008D7535" w:rsidRDefault="0054679D">
            <w:pPr>
              <w:pStyle w:val="a7"/>
            </w:pPr>
            <w:r>
              <w:t>5.з11. Методы обеспечения проходимости дыхательных путей.</w:t>
            </w:r>
          </w:p>
          <w:p w:rsidR="008D7535" w:rsidRDefault="0054679D">
            <w:pPr>
              <w:pStyle w:val="a7"/>
            </w:pPr>
            <w:r>
              <w:t>5.з12. Правила остановки наружных кровотечений.</w:t>
            </w:r>
          </w:p>
          <w:p w:rsidR="008D7535" w:rsidRDefault="0054679D">
            <w:pPr>
              <w:pStyle w:val="a7"/>
            </w:pPr>
            <w:r>
              <w:t>5.з13. Правила наложения повязок при оказании медицинской помощи в экстренной форме.</w:t>
            </w:r>
          </w:p>
          <w:p w:rsidR="008D7535" w:rsidRDefault="0054679D">
            <w:pPr>
              <w:pStyle w:val="a7"/>
            </w:pPr>
            <w:r>
              <w:t xml:space="preserve">5.з14. Способы охлаждения при травмах, воздействиях излучения, высоких температур, химических веществ, укусах или </w:t>
            </w:r>
            <w:proofErr w:type="spellStart"/>
            <w:r>
              <w:t>ужаливаниях</w:t>
            </w:r>
            <w:proofErr w:type="spellEnd"/>
            <w:r>
              <w:t xml:space="preserve"> ядовитых животных; проведения термоизоляции и согревания при воздействии низких температур.</w:t>
            </w:r>
          </w:p>
          <w:p w:rsidR="008D7535" w:rsidRDefault="0054679D">
            <w:pPr>
              <w:pStyle w:val="a7"/>
            </w:pPr>
            <w:r>
              <w:t>5.з15. Методы иммобилизации с использованием медицинских изделий и подручных средств.</w:t>
            </w:r>
          </w:p>
          <w:p w:rsidR="008D7535" w:rsidRDefault="0054679D">
            <w:pPr>
              <w:pStyle w:val="a7"/>
            </w:pPr>
            <w:r>
              <w:t>5.з16. Правила использования средств индивидуальной защиты при оказании медицинской помощи в экстренной форме.</w:t>
            </w:r>
          </w:p>
          <w:p w:rsidR="008D7535" w:rsidRDefault="0054679D">
            <w:pPr>
              <w:pStyle w:val="a7"/>
            </w:pPr>
            <w:r>
              <w:t>5.з17. Правила и порядок проведения мониторинга состояния пациента при оказании медицинской помощи в экстренной форме, порядок передачи пациента выездной бригаде скорой медицинской помощи.</w:t>
            </w:r>
          </w:p>
        </w:tc>
        <w:tc>
          <w:tcPr>
            <w:tcW w:w="5628" w:type="dxa"/>
            <w:tcBorders>
              <w:top w:val="single" w:sz="4" w:space="0" w:color="auto"/>
              <w:left w:val="single" w:sz="4" w:space="0" w:color="auto"/>
              <w:bottom w:val="single" w:sz="4" w:space="0" w:color="auto"/>
            </w:tcBorders>
          </w:tcPr>
          <w:p w:rsidR="008D7535" w:rsidRDefault="0054679D">
            <w:pPr>
              <w:pStyle w:val="a7"/>
            </w:pPr>
            <w:r>
              <w:lastRenderedPageBreak/>
              <w:t>5.у1. Диагностика состояний, требующих оказания медицинской помощи в экстренной форме.</w:t>
            </w:r>
          </w:p>
          <w:p w:rsidR="008D7535" w:rsidRDefault="0054679D">
            <w:pPr>
              <w:pStyle w:val="a7"/>
            </w:pPr>
            <w:r>
              <w:t>5.у2. Определение факторов, представляющих непосредственную угрозу для собственной жизни и здоровья, жизни и здоровья пострадавшего (пострадавших) и окружающих лиц.</w:t>
            </w:r>
          </w:p>
          <w:p w:rsidR="008D7535" w:rsidRDefault="0054679D">
            <w:pPr>
              <w:pStyle w:val="a7"/>
            </w:pPr>
            <w:r>
              <w:t xml:space="preserve">5.у3. Устранение факторов, представляющих </w:t>
            </w:r>
            <w:r>
              <w:lastRenderedPageBreak/>
              <w:t xml:space="preserve">непосредственную угрозу для жизни и здоровья пострадавшего (пострадавших), а также участников оказания медицинской помощи в экстренной форме и окружающих лиц, в том числе предотвращение дополнительного </w:t>
            </w:r>
            <w:proofErr w:type="spellStart"/>
            <w:r>
              <w:t>травмирования</w:t>
            </w:r>
            <w:proofErr w:type="spellEnd"/>
            <w:r>
              <w:t xml:space="preserve"> пострадавшего (пострадавших).</w:t>
            </w:r>
          </w:p>
          <w:p w:rsidR="008D7535" w:rsidRDefault="0054679D">
            <w:pPr>
              <w:pStyle w:val="a7"/>
            </w:pPr>
            <w:r>
              <w:t>5.у4. Обеспечение собственной безопасности, в том числе с использованием средств индивидуальной защиты.</w:t>
            </w:r>
          </w:p>
          <w:p w:rsidR="008D7535" w:rsidRDefault="0054679D">
            <w:pPr>
              <w:pStyle w:val="a7"/>
            </w:pPr>
            <w:r>
              <w:t>5.у5. Вызов выездной бригады скорой медицинской помощи, перемещение, транспортировка пострадавшего, передача пострадавшего выездной бригаде скорой медицинской помощи.</w:t>
            </w:r>
          </w:p>
          <w:p w:rsidR="008D7535" w:rsidRDefault="0054679D">
            <w:pPr>
              <w:pStyle w:val="a7"/>
            </w:pPr>
            <w:r>
              <w:t>5.у6. Оценка количества пострадавших.</w:t>
            </w:r>
          </w:p>
          <w:p w:rsidR="008D7535" w:rsidRDefault="0054679D">
            <w:pPr>
              <w:pStyle w:val="a7"/>
            </w:pPr>
            <w:r>
              <w:t>5.у7. Устное информирование пострадавшего и окружающих лиц о готовности оказывать медицинскую помощь в экстренной форме, а также о начале проведения мероприятий по оказанию медицинской помощи в экстренной форме.</w:t>
            </w:r>
          </w:p>
          <w:p w:rsidR="008D7535" w:rsidRDefault="0054679D">
            <w:pPr>
              <w:pStyle w:val="a7"/>
            </w:pPr>
            <w:r>
              <w:t>5.у8. Осуществление эффективной коммуникации с пациентом, его законным представителем, окружающими лицами и медицинскими работниками, в том числе выездной бригадой скорой медицинской помощи при оказании медицинской помощи в экстренной форме.</w:t>
            </w:r>
          </w:p>
          <w:p w:rsidR="008D7535" w:rsidRDefault="0054679D">
            <w:pPr>
              <w:pStyle w:val="a7"/>
            </w:pPr>
            <w:r>
              <w:t>5.у9. Устранение воздействия повреждающих факторов на пострадавшего.</w:t>
            </w:r>
          </w:p>
          <w:p w:rsidR="008D7535" w:rsidRDefault="0054679D">
            <w:pPr>
              <w:pStyle w:val="a7"/>
            </w:pPr>
            <w:r>
              <w:t>5.у10. Извлечение пострадавшего из транспортного средства или других труднодоступных мест.</w:t>
            </w:r>
          </w:p>
          <w:p w:rsidR="008D7535" w:rsidRDefault="0054679D">
            <w:pPr>
              <w:pStyle w:val="a7"/>
            </w:pPr>
            <w:r>
              <w:t>5.y11. Перемещение пострадавшего в безопасное место.</w:t>
            </w:r>
          </w:p>
          <w:p w:rsidR="008D7535" w:rsidRDefault="0054679D">
            <w:pPr>
              <w:pStyle w:val="a7"/>
            </w:pPr>
            <w:r>
              <w:t xml:space="preserve">5.у12. Обеспечение проходимости дыхательных </w:t>
            </w:r>
            <w:r>
              <w:lastRenderedPageBreak/>
              <w:t>путей при их закупорке инородным телом.</w:t>
            </w:r>
          </w:p>
          <w:p w:rsidR="008D7535" w:rsidRDefault="0054679D">
            <w:pPr>
              <w:pStyle w:val="a7"/>
            </w:pPr>
            <w:r>
              <w:t>5.у13. Проведение первичного осмотра пациента при состояниях, требующих оказания медицинской помощи в экстренной форме.</w:t>
            </w:r>
          </w:p>
          <w:p w:rsidR="008D7535" w:rsidRDefault="0054679D">
            <w:pPr>
              <w:pStyle w:val="a7"/>
            </w:pPr>
            <w:r>
              <w:t>5.у14. Осуществление мероприятий по временной остановке наружного кровотечения, в том числе прямым давлением на рану, наложением давящей повязки (в том числе с фиксацией инородного тела), наложением кровоостанавливающего жгута.</w:t>
            </w:r>
          </w:p>
          <w:p w:rsidR="008D7535" w:rsidRDefault="0054679D">
            <w:pPr>
              <w:pStyle w:val="a7"/>
            </w:pPr>
            <w:r>
              <w:t>5.у15. Определение наличия признаков жизни у пострадавшего (наличие сознания, наличие дыхания с помощью слуха, зрения и осязания).</w:t>
            </w:r>
          </w:p>
          <w:p w:rsidR="008D7535" w:rsidRDefault="0054679D">
            <w:pPr>
              <w:pStyle w:val="a7"/>
            </w:pPr>
            <w:r>
              <w:t>5.у16. Проведение сердечно-легочной реанимации и поддержание проходимости дыхательных путей.</w:t>
            </w:r>
          </w:p>
          <w:p w:rsidR="008D7535" w:rsidRDefault="0054679D">
            <w:pPr>
              <w:pStyle w:val="a7"/>
            </w:pPr>
            <w:r>
              <w:t>5.у17. Использование автоматического наружного дефибриллятора.</w:t>
            </w:r>
          </w:p>
          <w:p w:rsidR="008D7535" w:rsidRDefault="0054679D">
            <w:pPr>
              <w:pStyle w:val="a7"/>
            </w:pPr>
            <w:r>
              <w:t xml:space="preserve">5.у18. Наложение </w:t>
            </w:r>
            <w:proofErr w:type="spellStart"/>
            <w:r>
              <w:t>окклюзионной</w:t>
            </w:r>
            <w:proofErr w:type="spellEnd"/>
            <w:r>
              <w:t xml:space="preserve"> (герметизирующей) повязки при ранении грудной клетки.</w:t>
            </w:r>
          </w:p>
          <w:p w:rsidR="008D7535" w:rsidRDefault="0054679D">
            <w:pPr>
              <w:pStyle w:val="a7"/>
            </w:pPr>
            <w:r>
              <w:t>5.у19. Промывание желудка.</w:t>
            </w:r>
          </w:p>
          <w:p w:rsidR="008D7535" w:rsidRDefault="0054679D">
            <w:pPr>
              <w:pStyle w:val="a7"/>
            </w:pPr>
            <w:r>
              <w:t xml:space="preserve">5.у20. Охлаждение при травмах, воздействиях излучения, высоких температур, химических веществ, укусах или </w:t>
            </w:r>
            <w:proofErr w:type="spellStart"/>
            <w:r>
              <w:t>ужаливаниях</w:t>
            </w:r>
            <w:proofErr w:type="spellEnd"/>
            <w:r>
              <w:t xml:space="preserve"> ядовитых животных.</w:t>
            </w:r>
          </w:p>
          <w:p w:rsidR="008D7535" w:rsidRDefault="0054679D">
            <w:pPr>
              <w:pStyle w:val="a7"/>
            </w:pPr>
            <w:r>
              <w:t>5.у21. Проведение термоизоляции и согревания при воздействии низких температур.</w:t>
            </w:r>
          </w:p>
          <w:p w:rsidR="008D7535" w:rsidRDefault="0054679D">
            <w:pPr>
              <w:pStyle w:val="a7"/>
            </w:pPr>
            <w:r>
              <w:t xml:space="preserve">5.у22. Проведение иммобилизации (обездвиживания) с использованием медицинских изделий или подручных средств; </w:t>
            </w:r>
            <w:proofErr w:type="spellStart"/>
            <w:r>
              <w:t>аутоиммобилизация</w:t>
            </w:r>
            <w:proofErr w:type="spellEnd"/>
            <w:r>
              <w:t xml:space="preserve"> или обездвиживание руками травмированных частей тела.</w:t>
            </w:r>
          </w:p>
          <w:p w:rsidR="008D7535" w:rsidRDefault="0054679D">
            <w:pPr>
              <w:pStyle w:val="a7"/>
            </w:pPr>
            <w:r>
              <w:t xml:space="preserve">5.у23. Предотвращение дополнительного </w:t>
            </w:r>
            <w:proofErr w:type="spellStart"/>
            <w:r>
              <w:lastRenderedPageBreak/>
              <w:t>травмирования</w:t>
            </w:r>
            <w:proofErr w:type="spellEnd"/>
            <w:r>
              <w:t xml:space="preserve"> головы при судорожном приступе, сопровождающемся потерей сознания.</w:t>
            </w:r>
          </w:p>
          <w:p w:rsidR="008D7535" w:rsidRDefault="0054679D">
            <w:pPr>
              <w:pStyle w:val="a7"/>
            </w:pPr>
            <w:r>
              <w:t>5.у24. Придание и поддержание оптимального положения тела пострадавшего в зависимости от его состояния.</w:t>
            </w:r>
          </w:p>
          <w:p w:rsidR="008D7535" w:rsidRDefault="0054679D">
            <w:pPr>
              <w:pStyle w:val="a7"/>
            </w:pPr>
            <w:r>
              <w:t>5.у25. Осуществление контроля состояния пострадавшего (наличия сознания, дыхания, кровообращения и отсутствия наружного кровотечения), оказание пострадавшему психологической поддержки.</w:t>
            </w:r>
          </w:p>
        </w:tc>
      </w:tr>
    </w:tbl>
    <w:p w:rsidR="008D7535" w:rsidRDefault="008D7535"/>
    <w:p w:rsidR="00A422A4" w:rsidRDefault="00A422A4">
      <w:pPr>
        <w:pStyle w:val="1"/>
      </w:pPr>
      <w:bookmarkStart w:id="14" w:name="sub_1300"/>
    </w:p>
    <w:p w:rsidR="00A422A4" w:rsidRDefault="00A422A4">
      <w:pPr>
        <w:pStyle w:val="1"/>
      </w:pPr>
    </w:p>
    <w:p w:rsidR="00A422A4" w:rsidRDefault="00A422A4">
      <w:pPr>
        <w:pStyle w:val="1"/>
      </w:pPr>
    </w:p>
    <w:p w:rsidR="00A422A4" w:rsidRDefault="00A422A4">
      <w:pPr>
        <w:pStyle w:val="1"/>
      </w:pPr>
    </w:p>
    <w:p w:rsidR="00A422A4" w:rsidRDefault="00A422A4">
      <w:pPr>
        <w:pStyle w:val="1"/>
      </w:pPr>
    </w:p>
    <w:p w:rsidR="00A422A4" w:rsidRDefault="00A422A4">
      <w:pPr>
        <w:pStyle w:val="1"/>
      </w:pPr>
    </w:p>
    <w:p w:rsidR="00A422A4" w:rsidRDefault="00A422A4">
      <w:pPr>
        <w:pStyle w:val="1"/>
      </w:pPr>
    </w:p>
    <w:p w:rsidR="00A422A4" w:rsidRDefault="00A422A4">
      <w:pPr>
        <w:pStyle w:val="1"/>
      </w:pPr>
    </w:p>
    <w:p w:rsidR="00A422A4" w:rsidRDefault="00A422A4">
      <w:pPr>
        <w:pStyle w:val="1"/>
      </w:pPr>
    </w:p>
    <w:p w:rsidR="00A422A4" w:rsidRDefault="00A422A4">
      <w:pPr>
        <w:pStyle w:val="1"/>
      </w:pPr>
    </w:p>
    <w:p w:rsidR="00A422A4" w:rsidRDefault="00A422A4">
      <w:pPr>
        <w:pStyle w:val="1"/>
      </w:pPr>
    </w:p>
    <w:p w:rsidR="00A422A4" w:rsidRDefault="00A422A4">
      <w:pPr>
        <w:pStyle w:val="1"/>
      </w:pPr>
    </w:p>
    <w:p w:rsidR="008D7535" w:rsidRDefault="0054679D">
      <w:pPr>
        <w:pStyle w:val="1"/>
      </w:pPr>
      <w:r>
        <w:lastRenderedPageBreak/>
        <w:t>III. Учебный план</w:t>
      </w:r>
      <w:r>
        <w:rPr>
          <w:vertAlign w:val="superscript"/>
        </w:rPr>
        <w:t> </w:t>
      </w:r>
      <w:hyperlink w:anchor="sub_555" w:history="1">
        <w:r>
          <w:rPr>
            <w:rStyle w:val="a4"/>
            <w:b w:val="0"/>
            <w:bCs w:val="0"/>
            <w:vertAlign w:val="superscript"/>
          </w:rPr>
          <w:t>5</w:t>
        </w:r>
      </w:hyperlink>
    </w:p>
    <w:bookmarkEnd w:id="14"/>
    <w:p w:rsidR="008D7535" w:rsidRDefault="008D7535"/>
    <w:p w:rsidR="008D7535" w:rsidRDefault="0054679D">
      <w:bookmarkStart w:id="15" w:name="sub_1007"/>
      <w:r>
        <w:t>7. Учебный план:</w:t>
      </w:r>
    </w:p>
    <w:bookmarkEnd w:id="15"/>
    <w:p w:rsidR="008D7535" w:rsidRDefault="008D7535"/>
    <w:p w:rsidR="00A422A4" w:rsidRDefault="00A422A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
        <w:gridCol w:w="8520"/>
        <w:gridCol w:w="1346"/>
        <w:gridCol w:w="1347"/>
        <w:gridCol w:w="1347"/>
        <w:gridCol w:w="1347"/>
      </w:tblGrid>
      <w:tr w:rsidR="0001427C" w:rsidTr="00EE6350">
        <w:tc>
          <w:tcPr>
            <w:tcW w:w="1006" w:type="dxa"/>
            <w:tcBorders>
              <w:top w:val="single" w:sz="4" w:space="0" w:color="auto"/>
              <w:bottom w:val="single" w:sz="4" w:space="0" w:color="auto"/>
              <w:right w:val="single" w:sz="4" w:space="0" w:color="auto"/>
            </w:tcBorders>
          </w:tcPr>
          <w:p w:rsidR="0001427C" w:rsidRDefault="0001427C" w:rsidP="003273F2">
            <w:pPr>
              <w:pStyle w:val="a7"/>
              <w:jc w:val="center"/>
            </w:pPr>
            <w:r>
              <w:t>№</w:t>
            </w:r>
          </w:p>
          <w:p w:rsidR="0001427C" w:rsidRDefault="0001427C" w:rsidP="003273F2">
            <w:pPr>
              <w:pStyle w:val="a7"/>
              <w:jc w:val="center"/>
            </w:pPr>
            <w:r>
              <w:t>п/п</w:t>
            </w:r>
          </w:p>
        </w:tc>
        <w:tc>
          <w:tcPr>
            <w:tcW w:w="8520" w:type="dxa"/>
            <w:tcBorders>
              <w:top w:val="single" w:sz="4" w:space="0" w:color="auto"/>
              <w:left w:val="single" w:sz="4" w:space="0" w:color="auto"/>
              <w:bottom w:val="single" w:sz="4" w:space="0" w:color="auto"/>
              <w:right w:val="single" w:sz="4" w:space="0" w:color="auto"/>
            </w:tcBorders>
          </w:tcPr>
          <w:p w:rsidR="0001427C" w:rsidRDefault="0001427C">
            <w:pPr>
              <w:pStyle w:val="a9"/>
              <w:rPr>
                <w:rStyle w:val="a3"/>
              </w:rPr>
            </w:pPr>
            <w:r w:rsidRPr="003273F2">
              <w:rPr>
                <w:rStyle w:val="a3"/>
              </w:rPr>
              <w:t>Наименования модулей, тем, разделов практики</w:t>
            </w:r>
          </w:p>
        </w:tc>
        <w:tc>
          <w:tcPr>
            <w:tcW w:w="1346"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rsidRPr="003273F2">
              <w:t>всего</w:t>
            </w:r>
          </w:p>
        </w:tc>
        <w:tc>
          <w:tcPr>
            <w:tcW w:w="1347"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rsidRPr="003273F2">
              <w:t>лекции</w:t>
            </w:r>
          </w:p>
        </w:tc>
        <w:tc>
          <w:tcPr>
            <w:tcW w:w="1347"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rsidRPr="0001427C">
              <w:t>практика</w:t>
            </w:r>
          </w:p>
        </w:tc>
        <w:tc>
          <w:tcPr>
            <w:tcW w:w="1347" w:type="dxa"/>
            <w:tcBorders>
              <w:top w:val="single" w:sz="4" w:space="0" w:color="auto"/>
              <w:left w:val="single" w:sz="4" w:space="0" w:color="auto"/>
              <w:bottom w:val="single" w:sz="4" w:space="0" w:color="auto"/>
            </w:tcBorders>
          </w:tcPr>
          <w:p w:rsidR="0001427C" w:rsidRDefault="0001427C">
            <w:pPr>
              <w:pStyle w:val="a7"/>
              <w:jc w:val="center"/>
            </w:pPr>
            <w:r w:rsidRPr="0001427C">
              <w:t>аттестация</w:t>
            </w:r>
          </w:p>
        </w:tc>
      </w:tr>
      <w:tr w:rsidR="0001427C" w:rsidRPr="003273F2" w:rsidTr="00EE6350">
        <w:tc>
          <w:tcPr>
            <w:tcW w:w="1006" w:type="dxa"/>
            <w:tcBorders>
              <w:top w:val="single" w:sz="4" w:space="0" w:color="auto"/>
              <w:bottom w:val="single" w:sz="4" w:space="0" w:color="auto"/>
              <w:right w:val="single" w:sz="4" w:space="0" w:color="auto"/>
            </w:tcBorders>
          </w:tcPr>
          <w:p w:rsidR="0001427C" w:rsidRPr="003273F2" w:rsidRDefault="0001427C">
            <w:pPr>
              <w:pStyle w:val="a7"/>
              <w:jc w:val="center"/>
              <w:rPr>
                <w:b/>
              </w:rPr>
            </w:pPr>
            <w:bookmarkStart w:id="16" w:name="sub_1071"/>
            <w:r w:rsidRPr="003273F2">
              <w:rPr>
                <w:b/>
              </w:rPr>
              <w:t>1</w:t>
            </w:r>
            <w:bookmarkEnd w:id="16"/>
          </w:p>
        </w:tc>
        <w:tc>
          <w:tcPr>
            <w:tcW w:w="8520" w:type="dxa"/>
            <w:tcBorders>
              <w:top w:val="single" w:sz="4" w:space="0" w:color="auto"/>
              <w:left w:val="single" w:sz="4" w:space="0" w:color="auto"/>
              <w:bottom w:val="single" w:sz="4" w:space="0" w:color="auto"/>
              <w:right w:val="single" w:sz="4" w:space="0" w:color="auto"/>
            </w:tcBorders>
          </w:tcPr>
          <w:p w:rsidR="0001427C" w:rsidRPr="003273F2" w:rsidRDefault="0001427C">
            <w:pPr>
              <w:pStyle w:val="a9"/>
              <w:rPr>
                <w:b/>
              </w:rPr>
            </w:pPr>
            <w:r w:rsidRPr="003273F2">
              <w:rPr>
                <w:rStyle w:val="a3"/>
              </w:rPr>
              <w:t>Модуль 1.</w:t>
            </w:r>
            <w:r w:rsidRPr="003273F2">
              <w:rPr>
                <w:b/>
              </w:rPr>
              <w:t xml:space="preserve"> Актуальные вопросы профессиональной деятельности гигиениста стоматологического</w:t>
            </w:r>
          </w:p>
        </w:tc>
        <w:tc>
          <w:tcPr>
            <w:tcW w:w="1346" w:type="dxa"/>
            <w:tcBorders>
              <w:top w:val="single" w:sz="4" w:space="0" w:color="auto"/>
              <w:left w:val="single" w:sz="4" w:space="0" w:color="auto"/>
              <w:bottom w:val="single" w:sz="4" w:space="0" w:color="auto"/>
              <w:right w:val="single" w:sz="4" w:space="0" w:color="auto"/>
            </w:tcBorders>
          </w:tcPr>
          <w:p w:rsidR="0001427C" w:rsidRPr="003273F2" w:rsidRDefault="0001427C">
            <w:pPr>
              <w:pStyle w:val="a7"/>
              <w:jc w:val="center"/>
              <w:rPr>
                <w:b/>
              </w:rPr>
            </w:pPr>
            <w:r w:rsidRPr="003273F2">
              <w:rPr>
                <w:b/>
              </w:rPr>
              <w:t>18</w:t>
            </w:r>
          </w:p>
        </w:tc>
        <w:tc>
          <w:tcPr>
            <w:tcW w:w="1347" w:type="dxa"/>
            <w:tcBorders>
              <w:top w:val="single" w:sz="4" w:space="0" w:color="auto"/>
              <w:left w:val="single" w:sz="4" w:space="0" w:color="auto"/>
              <w:bottom w:val="single" w:sz="4" w:space="0" w:color="auto"/>
              <w:right w:val="single" w:sz="4" w:space="0" w:color="auto"/>
            </w:tcBorders>
          </w:tcPr>
          <w:p w:rsidR="0001427C" w:rsidRPr="003273F2" w:rsidRDefault="0001427C">
            <w:pPr>
              <w:pStyle w:val="a7"/>
              <w:jc w:val="center"/>
              <w:rPr>
                <w:b/>
              </w:rPr>
            </w:pPr>
            <w:r w:rsidRPr="003273F2">
              <w:rPr>
                <w:b/>
              </w:rPr>
              <w:t>12</w:t>
            </w:r>
          </w:p>
        </w:tc>
        <w:tc>
          <w:tcPr>
            <w:tcW w:w="1347" w:type="dxa"/>
            <w:tcBorders>
              <w:top w:val="single" w:sz="4" w:space="0" w:color="auto"/>
              <w:left w:val="single" w:sz="4" w:space="0" w:color="auto"/>
              <w:bottom w:val="single" w:sz="4" w:space="0" w:color="auto"/>
              <w:right w:val="single" w:sz="4" w:space="0" w:color="auto"/>
            </w:tcBorders>
          </w:tcPr>
          <w:p w:rsidR="0001427C" w:rsidRPr="003273F2" w:rsidRDefault="0001427C">
            <w:pPr>
              <w:pStyle w:val="a7"/>
              <w:jc w:val="center"/>
              <w:rPr>
                <w:b/>
              </w:rPr>
            </w:pPr>
            <w:r w:rsidRPr="003273F2">
              <w:rPr>
                <w:b/>
              </w:rPr>
              <w:t>6</w:t>
            </w:r>
          </w:p>
        </w:tc>
        <w:tc>
          <w:tcPr>
            <w:tcW w:w="1347" w:type="dxa"/>
            <w:tcBorders>
              <w:top w:val="single" w:sz="4" w:space="0" w:color="auto"/>
              <w:left w:val="single" w:sz="4" w:space="0" w:color="auto"/>
              <w:bottom w:val="single" w:sz="4" w:space="0" w:color="auto"/>
            </w:tcBorders>
          </w:tcPr>
          <w:p w:rsidR="0001427C" w:rsidRPr="003273F2" w:rsidRDefault="0001427C">
            <w:pPr>
              <w:pStyle w:val="a7"/>
              <w:jc w:val="center"/>
              <w:rPr>
                <w:b/>
              </w:rPr>
            </w:pPr>
            <w:r w:rsidRPr="003273F2">
              <w:rPr>
                <w:b/>
              </w:rPr>
              <w:t>0</w:t>
            </w:r>
          </w:p>
        </w:tc>
      </w:tr>
      <w:tr w:rsidR="0001427C" w:rsidTr="00EE6350">
        <w:tc>
          <w:tcPr>
            <w:tcW w:w="1006" w:type="dxa"/>
            <w:tcBorders>
              <w:top w:val="single" w:sz="4" w:space="0" w:color="auto"/>
              <w:bottom w:val="single" w:sz="4" w:space="0" w:color="auto"/>
              <w:right w:val="single" w:sz="4" w:space="0" w:color="auto"/>
            </w:tcBorders>
          </w:tcPr>
          <w:p w:rsidR="0001427C" w:rsidRDefault="0001427C">
            <w:pPr>
              <w:pStyle w:val="a7"/>
              <w:jc w:val="center"/>
            </w:pPr>
            <w:bookmarkStart w:id="17" w:name="sub_1711"/>
            <w:r>
              <w:t>1.1</w:t>
            </w:r>
            <w:bookmarkEnd w:id="17"/>
          </w:p>
        </w:tc>
        <w:tc>
          <w:tcPr>
            <w:tcW w:w="8520" w:type="dxa"/>
            <w:tcBorders>
              <w:top w:val="single" w:sz="4" w:space="0" w:color="auto"/>
              <w:left w:val="single" w:sz="4" w:space="0" w:color="auto"/>
              <w:bottom w:val="single" w:sz="4" w:space="0" w:color="auto"/>
              <w:right w:val="single" w:sz="4" w:space="0" w:color="auto"/>
            </w:tcBorders>
          </w:tcPr>
          <w:p w:rsidR="0001427C" w:rsidRDefault="0001427C">
            <w:pPr>
              <w:pStyle w:val="a9"/>
            </w:pPr>
            <w:r>
              <w:t>Актуальные вопросы организации и правового регулирования вопросов оказания первичной доврачебной медико-санитарной помощи по профилю "стоматология профилактическая"</w:t>
            </w:r>
          </w:p>
        </w:tc>
        <w:tc>
          <w:tcPr>
            <w:tcW w:w="1346"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6</w:t>
            </w:r>
          </w:p>
        </w:tc>
        <w:tc>
          <w:tcPr>
            <w:tcW w:w="1347"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4</w:t>
            </w:r>
          </w:p>
        </w:tc>
        <w:tc>
          <w:tcPr>
            <w:tcW w:w="1347"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2</w:t>
            </w:r>
          </w:p>
        </w:tc>
        <w:tc>
          <w:tcPr>
            <w:tcW w:w="1347" w:type="dxa"/>
            <w:tcBorders>
              <w:top w:val="single" w:sz="4" w:space="0" w:color="auto"/>
              <w:left w:val="single" w:sz="4" w:space="0" w:color="auto"/>
              <w:bottom w:val="single" w:sz="4" w:space="0" w:color="auto"/>
            </w:tcBorders>
          </w:tcPr>
          <w:p w:rsidR="0001427C" w:rsidRDefault="0001427C">
            <w:pPr>
              <w:pStyle w:val="a7"/>
              <w:jc w:val="center"/>
            </w:pPr>
            <w:r>
              <w:t>0</w:t>
            </w:r>
          </w:p>
        </w:tc>
      </w:tr>
      <w:tr w:rsidR="0001427C" w:rsidTr="00EE6350">
        <w:tc>
          <w:tcPr>
            <w:tcW w:w="1006" w:type="dxa"/>
            <w:tcBorders>
              <w:top w:val="single" w:sz="4" w:space="0" w:color="auto"/>
              <w:bottom w:val="single" w:sz="4" w:space="0" w:color="auto"/>
              <w:right w:val="single" w:sz="4" w:space="0" w:color="auto"/>
            </w:tcBorders>
          </w:tcPr>
          <w:p w:rsidR="0001427C" w:rsidRDefault="0001427C">
            <w:pPr>
              <w:pStyle w:val="a7"/>
              <w:jc w:val="center"/>
            </w:pPr>
            <w:bookmarkStart w:id="18" w:name="sub_1712"/>
            <w:r>
              <w:t>1.2</w:t>
            </w:r>
            <w:bookmarkEnd w:id="18"/>
          </w:p>
        </w:tc>
        <w:tc>
          <w:tcPr>
            <w:tcW w:w="8520" w:type="dxa"/>
            <w:tcBorders>
              <w:top w:val="single" w:sz="4" w:space="0" w:color="auto"/>
              <w:left w:val="single" w:sz="4" w:space="0" w:color="auto"/>
              <w:bottom w:val="single" w:sz="4" w:space="0" w:color="auto"/>
              <w:right w:val="single" w:sz="4" w:space="0" w:color="auto"/>
            </w:tcBorders>
          </w:tcPr>
          <w:p w:rsidR="0001427C" w:rsidRDefault="0001427C">
            <w:pPr>
              <w:pStyle w:val="a9"/>
            </w:pPr>
            <w:r>
              <w:t>Современные стандарты работы гигиениста стоматологического в рамках оказания первичной доврачебной медико-санитарной помощи</w:t>
            </w:r>
          </w:p>
        </w:tc>
        <w:tc>
          <w:tcPr>
            <w:tcW w:w="1346"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6</w:t>
            </w:r>
          </w:p>
        </w:tc>
        <w:tc>
          <w:tcPr>
            <w:tcW w:w="1347"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4</w:t>
            </w:r>
          </w:p>
        </w:tc>
        <w:tc>
          <w:tcPr>
            <w:tcW w:w="1347"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2</w:t>
            </w:r>
          </w:p>
        </w:tc>
        <w:tc>
          <w:tcPr>
            <w:tcW w:w="1347" w:type="dxa"/>
            <w:tcBorders>
              <w:top w:val="single" w:sz="4" w:space="0" w:color="auto"/>
              <w:left w:val="single" w:sz="4" w:space="0" w:color="auto"/>
              <w:bottom w:val="single" w:sz="4" w:space="0" w:color="auto"/>
            </w:tcBorders>
          </w:tcPr>
          <w:p w:rsidR="0001427C" w:rsidRDefault="0001427C">
            <w:pPr>
              <w:pStyle w:val="a7"/>
              <w:jc w:val="center"/>
            </w:pPr>
            <w:r>
              <w:t>0</w:t>
            </w:r>
          </w:p>
        </w:tc>
      </w:tr>
      <w:tr w:rsidR="0001427C" w:rsidTr="00EE6350">
        <w:tc>
          <w:tcPr>
            <w:tcW w:w="1006" w:type="dxa"/>
            <w:tcBorders>
              <w:top w:val="single" w:sz="4" w:space="0" w:color="auto"/>
              <w:bottom w:val="single" w:sz="4" w:space="0" w:color="auto"/>
              <w:right w:val="single" w:sz="4" w:space="0" w:color="auto"/>
            </w:tcBorders>
          </w:tcPr>
          <w:p w:rsidR="0001427C" w:rsidRDefault="0001427C">
            <w:pPr>
              <w:pStyle w:val="a7"/>
              <w:jc w:val="center"/>
            </w:pPr>
            <w:bookmarkStart w:id="19" w:name="sub_1713"/>
            <w:r>
              <w:t>1.3</w:t>
            </w:r>
            <w:bookmarkEnd w:id="19"/>
          </w:p>
        </w:tc>
        <w:tc>
          <w:tcPr>
            <w:tcW w:w="8520" w:type="dxa"/>
            <w:tcBorders>
              <w:top w:val="single" w:sz="4" w:space="0" w:color="auto"/>
              <w:left w:val="single" w:sz="4" w:space="0" w:color="auto"/>
              <w:bottom w:val="single" w:sz="4" w:space="0" w:color="auto"/>
              <w:right w:val="single" w:sz="4" w:space="0" w:color="auto"/>
            </w:tcBorders>
          </w:tcPr>
          <w:p w:rsidR="0001427C" w:rsidRDefault="0001427C">
            <w:pPr>
              <w:pStyle w:val="a9"/>
            </w:pPr>
            <w:r>
              <w:t>Актуальные санитарно-противоэпидемические требования в стоматологии</w:t>
            </w:r>
          </w:p>
        </w:tc>
        <w:tc>
          <w:tcPr>
            <w:tcW w:w="1346"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6</w:t>
            </w:r>
          </w:p>
        </w:tc>
        <w:tc>
          <w:tcPr>
            <w:tcW w:w="1347"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4</w:t>
            </w:r>
          </w:p>
        </w:tc>
        <w:tc>
          <w:tcPr>
            <w:tcW w:w="1347"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2</w:t>
            </w:r>
          </w:p>
        </w:tc>
        <w:tc>
          <w:tcPr>
            <w:tcW w:w="1347" w:type="dxa"/>
            <w:tcBorders>
              <w:top w:val="single" w:sz="4" w:space="0" w:color="auto"/>
              <w:left w:val="single" w:sz="4" w:space="0" w:color="auto"/>
              <w:bottom w:val="single" w:sz="4" w:space="0" w:color="auto"/>
            </w:tcBorders>
          </w:tcPr>
          <w:p w:rsidR="0001427C" w:rsidRDefault="0001427C">
            <w:pPr>
              <w:pStyle w:val="a7"/>
              <w:jc w:val="center"/>
            </w:pPr>
            <w:r>
              <w:t>0</w:t>
            </w:r>
          </w:p>
        </w:tc>
      </w:tr>
      <w:tr w:rsidR="0001427C" w:rsidRPr="003273F2" w:rsidTr="00EE6350">
        <w:tc>
          <w:tcPr>
            <w:tcW w:w="1006" w:type="dxa"/>
            <w:tcBorders>
              <w:top w:val="single" w:sz="4" w:space="0" w:color="auto"/>
              <w:bottom w:val="single" w:sz="4" w:space="0" w:color="auto"/>
              <w:right w:val="single" w:sz="4" w:space="0" w:color="auto"/>
            </w:tcBorders>
          </w:tcPr>
          <w:p w:rsidR="0001427C" w:rsidRPr="003273F2" w:rsidRDefault="0001427C">
            <w:pPr>
              <w:pStyle w:val="a7"/>
              <w:jc w:val="center"/>
              <w:rPr>
                <w:b/>
              </w:rPr>
            </w:pPr>
            <w:bookmarkStart w:id="20" w:name="sub_1072"/>
            <w:r w:rsidRPr="003273F2">
              <w:rPr>
                <w:b/>
              </w:rPr>
              <w:t>2</w:t>
            </w:r>
            <w:bookmarkEnd w:id="20"/>
          </w:p>
        </w:tc>
        <w:tc>
          <w:tcPr>
            <w:tcW w:w="8520" w:type="dxa"/>
            <w:tcBorders>
              <w:top w:val="single" w:sz="4" w:space="0" w:color="auto"/>
              <w:left w:val="single" w:sz="4" w:space="0" w:color="auto"/>
              <w:bottom w:val="single" w:sz="4" w:space="0" w:color="auto"/>
              <w:right w:val="single" w:sz="4" w:space="0" w:color="auto"/>
            </w:tcBorders>
          </w:tcPr>
          <w:p w:rsidR="0001427C" w:rsidRPr="003273F2" w:rsidRDefault="0001427C">
            <w:pPr>
              <w:pStyle w:val="a9"/>
              <w:rPr>
                <w:b/>
              </w:rPr>
            </w:pPr>
            <w:r w:rsidRPr="003273F2">
              <w:rPr>
                <w:rStyle w:val="a3"/>
              </w:rPr>
              <w:t>Модуль 2.</w:t>
            </w:r>
            <w:r w:rsidRPr="003273F2">
              <w:rPr>
                <w:b/>
              </w:rPr>
              <w:t xml:space="preserve"> Актуальные вопросы диагностики, лечения и профилактики стоматологических заболеваний в практике гигиениста стоматологического</w:t>
            </w:r>
          </w:p>
        </w:tc>
        <w:tc>
          <w:tcPr>
            <w:tcW w:w="1346" w:type="dxa"/>
            <w:tcBorders>
              <w:top w:val="single" w:sz="4" w:space="0" w:color="auto"/>
              <w:left w:val="single" w:sz="4" w:space="0" w:color="auto"/>
              <w:bottom w:val="single" w:sz="4" w:space="0" w:color="auto"/>
              <w:right w:val="single" w:sz="4" w:space="0" w:color="auto"/>
            </w:tcBorders>
          </w:tcPr>
          <w:p w:rsidR="0001427C" w:rsidRPr="003273F2" w:rsidRDefault="0001427C">
            <w:pPr>
              <w:pStyle w:val="a7"/>
              <w:jc w:val="center"/>
              <w:rPr>
                <w:b/>
              </w:rPr>
            </w:pPr>
            <w:r w:rsidRPr="003273F2">
              <w:rPr>
                <w:b/>
              </w:rPr>
              <w:t>116</w:t>
            </w:r>
          </w:p>
        </w:tc>
        <w:tc>
          <w:tcPr>
            <w:tcW w:w="1347" w:type="dxa"/>
            <w:tcBorders>
              <w:top w:val="single" w:sz="4" w:space="0" w:color="auto"/>
              <w:left w:val="single" w:sz="4" w:space="0" w:color="auto"/>
              <w:bottom w:val="single" w:sz="4" w:space="0" w:color="auto"/>
              <w:right w:val="single" w:sz="4" w:space="0" w:color="auto"/>
            </w:tcBorders>
          </w:tcPr>
          <w:p w:rsidR="0001427C" w:rsidRPr="003273F2" w:rsidRDefault="0001427C">
            <w:pPr>
              <w:pStyle w:val="a7"/>
              <w:jc w:val="center"/>
              <w:rPr>
                <w:b/>
              </w:rPr>
            </w:pPr>
            <w:r w:rsidRPr="003273F2">
              <w:rPr>
                <w:b/>
              </w:rPr>
              <w:t>24</w:t>
            </w:r>
          </w:p>
        </w:tc>
        <w:tc>
          <w:tcPr>
            <w:tcW w:w="1347" w:type="dxa"/>
            <w:tcBorders>
              <w:top w:val="single" w:sz="4" w:space="0" w:color="auto"/>
              <w:left w:val="single" w:sz="4" w:space="0" w:color="auto"/>
              <w:bottom w:val="single" w:sz="4" w:space="0" w:color="auto"/>
              <w:right w:val="single" w:sz="4" w:space="0" w:color="auto"/>
            </w:tcBorders>
          </w:tcPr>
          <w:p w:rsidR="0001427C" w:rsidRPr="003273F2" w:rsidRDefault="0001427C">
            <w:pPr>
              <w:pStyle w:val="a7"/>
              <w:jc w:val="center"/>
              <w:rPr>
                <w:b/>
              </w:rPr>
            </w:pPr>
            <w:r w:rsidRPr="003273F2">
              <w:rPr>
                <w:b/>
              </w:rPr>
              <w:t>91</w:t>
            </w:r>
          </w:p>
        </w:tc>
        <w:tc>
          <w:tcPr>
            <w:tcW w:w="1347" w:type="dxa"/>
            <w:tcBorders>
              <w:top w:val="single" w:sz="4" w:space="0" w:color="auto"/>
              <w:left w:val="single" w:sz="4" w:space="0" w:color="auto"/>
              <w:bottom w:val="single" w:sz="4" w:space="0" w:color="auto"/>
            </w:tcBorders>
          </w:tcPr>
          <w:p w:rsidR="0001427C" w:rsidRPr="003273F2" w:rsidRDefault="0001427C">
            <w:pPr>
              <w:pStyle w:val="a7"/>
              <w:jc w:val="center"/>
              <w:rPr>
                <w:b/>
              </w:rPr>
            </w:pPr>
            <w:r w:rsidRPr="003273F2">
              <w:rPr>
                <w:b/>
              </w:rPr>
              <w:t>1</w:t>
            </w:r>
          </w:p>
        </w:tc>
      </w:tr>
      <w:tr w:rsidR="0001427C" w:rsidTr="00EE6350">
        <w:tc>
          <w:tcPr>
            <w:tcW w:w="1006" w:type="dxa"/>
            <w:tcBorders>
              <w:top w:val="single" w:sz="4" w:space="0" w:color="auto"/>
              <w:bottom w:val="single" w:sz="4" w:space="0" w:color="auto"/>
              <w:right w:val="single" w:sz="4" w:space="0" w:color="auto"/>
            </w:tcBorders>
          </w:tcPr>
          <w:p w:rsidR="0001427C" w:rsidRDefault="0001427C">
            <w:pPr>
              <w:pStyle w:val="a7"/>
              <w:jc w:val="center"/>
            </w:pPr>
            <w:bookmarkStart w:id="21" w:name="sub_1721"/>
            <w:r>
              <w:t>2.1</w:t>
            </w:r>
            <w:bookmarkEnd w:id="21"/>
          </w:p>
        </w:tc>
        <w:tc>
          <w:tcPr>
            <w:tcW w:w="8520" w:type="dxa"/>
            <w:tcBorders>
              <w:top w:val="single" w:sz="4" w:space="0" w:color="auto"/>
              <w:left w:val="single" w:sz="4" w:space="0" w:color="auto"/>
              <w:bottom w:val="single" w:sz="4" w:space="0" w:color="auto"/>
              <w:right w:val="single" w:sz="4" w:space="0" w:color="auto"/>
            </w:tcBorders>
          </w:tcPr>
          <w:p w:rsidR="0001427C" w:rsidRDefault="0001427C">
            <w:pPr>
              <w:pStyle w:val="a9"/>
            </w:pPr>
            <w:r>
              <w:t>Современные методы стоматологического обследования пациента</w:t>
            </w:r>
          </w:p>
        </w:tc>
        <w:tc>
          <w:tcPr>
            <w:tcW w:w="1346"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12</w:t>
            </w:r>
          </w:p>
        </w:tc>
        <w:tc>
          <w:tcPr>
            <w:tcW w:w="1347"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2</w:t>
            </w:r>
          </w:p>
        </w:tc>
        <w:tc>
          <w:tcPr>
            <w:tcW w:w="1347"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10</w:t>
            </w:r>
          </w:p>
        </w:tc>
        <w:tc>
          <w:tcPr>
            <w:tcW w:w="1347" w:type="dxa"/>
            <w:tcBorders>
              <w:top w:val="single" w:sz="4" w:space="0" w:color="auto"/>
              <w:left w:val="single" w:sz="4" w:space="0" w:color="auto"/>
              <w:bottom w:val="single" w:sz="4" w:space="0" w:color="auto"/>
            </w:tcBorders>
          </w:tcPr>
          <w:p w:rsidR="0001427C" w:rsidRDefault="0001427C">
            <w:pPr>
              <w:pStyle w:val="a7"/>
              <w:jc w:val="center"/>
            </w:pPr>
            <w:r>
              <w:t>0</w:t>
            </w:r>
          </w:p>
        </w:tc>
      </w:tr>
      <w:tr w:rsidR="0001427C" w:rsidTr="00EE6350">
        <w:tc>
          <w:tcPr>
            <w:tcW w:w="1006" w:type="dxa"/>
            <w:tcBorders>
              <w:top w:val="single" w:sz="4" w:space="0" w:color="auto"/>
              <w:bottom w:val="single" w:sz="4" w:space="0" w:color="auto"/>
              <w:right w:val="single" w:sz="4" w:space="0" w:color="auto"/>
            </w:tcBorders>
          </w:tcPr>
          <w:p w:rsidR="0001427C" w:rsidRDefault="0001427C">
            <w:pPr>
              <w:pStyle w:val="a7"/>
              <w:jc w:val="center"/>
            </w:pPr>
            <w:bookmarkStart w:id="22" w:name="sub_1722"/>
            <w:r>
              <w:t>2.2</w:t>
            </w:r>
            <w:bookmarkEnd w:id="22"/>
          </w:p>
        </w:tc>
        <w:tc>
          <w:tcPr>
            <w:tcW w:w="8520" w:type="dxa"/>
            <w:tcBorders>
              <w:top w:val="single" w:sz="4" w:space="0" w:color="auto"/>
              <w:left w:val="single" w:sz="4" w:space="0" w:color="auto"/>
              <w:bottom w:val="single" w:sz="4" w:space="0" w:color="auto"/>
              <w:right w:val="single" w:sz="4" w:space="0" w:color="auto"/>
            </w:tcBorders>
          </w:tcPr>
          <w:p w:rsidR="0001427C" w:rsidRDefault="0001427C">
            <w:pPr>
              <w:pStyle w:val="a9"/>
            </w:pPr>
            <w:r>
              <w:t>Актуальные вопросы стоматологических заболеваний</w:t>
            </w:r>
          </w:p>
        </w:tc>
        <w:tc>
          <w:tcPr>
            <w:tcW w:w="1346"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14</w:t>
            </w:r>
          </w:p>
        </w:tc>
        <w:tc>
          <w:tcPr>
            <w:tcW w:w="1347"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4</w:t>
            </w:r>
          </w:p>
        </w:tc>
        <w:tc>
          <w:tcPr>
            <w:tcW w:w="1347"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10</w:t>
            </w:r>
          </w:p>
        </w:tc>
        <w:tc>
          <w:tcPr>
            <w:tcW w:w="1347" w:type="dxa"/>
            <w:tcBorders>
              <w:top w:val="single" w:sz="4" w:space="0" w:color="auto"/>
              <w:left w:val="single" w:sz="4" w:space="0" w:color="auto"/>
              <w:bottom w:val="single" w:sz="4" w:space="0" w:color="auto"/>
            </w:tcBorders>
          </w:tcPr>
          <w:p w:rsidR="0001427C" w:rsidRDefault="0001427C">
            <w:pPr>
              <w:pStyle w:val="a7"/>
              <w:jc w:val="center"/>
            </w:pPr>
            <w:r>
              <w:t>0</w:t>
            </w:r>
          </w:p>
        </w:tc>
      </w:tr>
      <w:tr w:rsidR="0001427C" w:rsidTr="00EE6350">
        <w:tc>
          <w:tcPr>
            <w:tcW w:w="1006" w:type="dxa"/>
            <w:tcBorders>
              <w:top w:val="single" w:sz="4" w:space="0" w:color="auto"/>
              <w:bottom w:val="single" w:sz="4" w:space="0" w:color="auto"/>
              <w:right w:val="single" w:sz="4" w:space="0" w:color="auto"/>
            </w:tcBorders>
          </w:tcPr>
          <w:p w:rsidR="0001427C" w:rsidRDefault="0001427C">
            <w:pPr>
              <w:pStyle w:val="a7"/>
              <w:jc w:val="center"/>
            </w:pPr>
            <w:bookmarkStart w:id="23" w:name="sub_1723"/>
            <w:r>
              <w:t>2.3</w:t>
            </w:r>
            <w:bookmarkEnd w:id="23"/>
          </w:p>
        </w:tc>
        <w:tc>
          <w:tcPr>
            <w:tcW w:w="8520" w:type="dxa"/>
            <w:tcBorders>
              <w:top w:val="single" w:sz="4" w:space="0" w:color="auto"/>
              <w:left w:val="single" w:sz="4" w:space="0" w:color="auto"/>
              <w:bottom w:val="single" w:sz="4" w:space="0" w:color="auto"/>
              <w:right w:val="single" w:sz="4" w:space="0" w:color="auto"/>
            </w:tcBorders>
          </w:tcPr>
          <w:p w:rsidR="0001427C" w:rsidRDefault="0001427C">
            <w:pPr>
              <w:pStyle w:val="a9"/>
            </w:pPr>
            <w:r>
              <w:t>Современные технологии и методики проведения индивидуальной гигиены полости рта</w:t>
            </w:r>
          </w:p>
        </w:tc>
        <w:tc>
          <w:tcPr>
            <w:tcW w:w="1346"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22</w:t>
            </w:r>
          </w:p>
        </w:tc>
        <w:tc>
          <w:tcPr>
            <w:tcW w:w="1347"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4</w:t>
            </w:r>
          </w:p>
        </w:tc>
        <w:tc>
          <w:tcPr>
            <w:tcW w:w="1347"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18</w:t>
            </w:r>
          </w:p>
        </w:tc>
        <w:tc>
          <w:tcPr>
            <w:tcW w:w="1347" w:type="dxa"/>
            <w:tcBorders>
              <w:top w:val="single" w:sz="4" w:space="0" w:color="auto"/>
              <w:left w:val="single" w:sz="4" w:space="0" w:color="auto"/>
              <w:bottom w:val="single" w:sz="4" w:space="0" w:color="auto"/>
            </w:tcBorders>
          </w:tcPr>
          <w:p w:rsidR="0001427C" w:rsidRDefault="0001427C">
            <w:pPr>
              <w:pStyle w:val="a7"/>
              <w:jc w:val="center"/>
            </w:pPr>
            <w:r>
              <w:t>0</w:t>
            </w:r>
          </w:p>
        </w:tc>
      </w:tr>
      <w:tr w:rsidR="0001427C" w:rsidTr="00EE6350">
        <w:tc>
          <w:tcPr>
            <w:tcW w:w="1006" w:type="dxa"/>
            <w:tcBorders>
              <w:top w:val="single" w:sz="4" w:space="0" w:color="auto"/>
              <w:bottom w:val="single" w:sz="4" w:space="0" w:color="auto"/>
              <w:right w:val="single" w:sz="4" w:space="0" w:color="auto"/>
            </w:tcBorders>
          </w:tcPr>
          <w:p w:rsidR="0001427C" w:rsidRDefault="0001427C">
            <w:pPr>
              <w:pStyle w:val="a7"/>
              <w:jc w:val="center"/>
            </w:pPr>
            <w:bookmarkStart w:id="24" w:name="sub_1724"/>
            <w:r>
              <w:t>2.4</w:t>
            </w:r>
            <w:bookmarkEnd w:id="24"/>
          </w:p>
        </w:tc>
        <w:tc>
          <w:tcPr>
            <w:tcW w:w="8520" w:type="dxa"/>
            <w:tcBorders>
              <w:top w:val="single" w:sz="4" w:space="0" w:color="auto"/>
              <w:left w:val="single" w:sz="4" w:space="0" w:color="auto"/>
              <w:bottom w:val="single" w:sz="4" w:space="0" w:color="auto"/>
              <w:right w:val="single" w:sz="4" w:space="0" w:color="auto"/>
            </w:tcBorders>
          </w:tcPr>
          <w:p w:rsidR="0001427C" w:rsidRDefault="0001427C">
            <w:pPr>
              <w:pStyle w:val="a9"/>
            </w:pPr>
            <w:r>
              <w:t>Актуальные технологии проведения профессиональной гигиены полости рта</w:t>
            </w:r>
          </w:p>
        </w:tc>
        <w:tc>
          <w:tcPr>
            <w:tcW w:w="1346"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22</w:t>
            </w:r>
          </w:p>
        </w:tc>
        <w:tc>
          <w:tcPr>
            <w:tcW w:w="1347"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4</w:t>
            </w:r>
          </w:p>
        </w:tc>
        <w:tc>
          <w:tcPr>
            <w:tcW w:w="1347"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18</w:t>
            </w:r>
          </w:p>
        </w:tc>
        <w:tc>
          <w:tcPr>
            <w:tcW w:w="1347" w:type="dxa"/>
            <w:tcBorders>
              <w:top w:val="single" w:sz="4" w:space="0" w:color="auto"/>
              <w:left w:val="single" w:sz="4" w:space="0" w:color="auto"/>
              <w:bottom w:val="single" w:sz="4" w:space="0" w:color="auto"/>
            </w:tcBorders>
          </w:tcPr>
          <w:p w:rsidR="0001427C" w:rsidRDefault="0001427C">
            <w:pPr>
              <w:pStyle w:val="a7"/>
              <w:jc w:val="center"/>
            </w:pPr>
            <w:r>
              <w:t>0</w:t>
            </w:r>
          </w:p>
        </w:tc>
      </w:tr>
      <w:tr w:rsidR="0001427C" w:rsidTr="00EE6350">
        <w:tc>
          <w:tcPr>
            <w:tcW w:w="1006" w:type="dxa"/>
            <w:tcBorders>
              <w:top w:val="single" w:sz="4" w:space="0" w:color="auto"/>
              <w:bottom w:val="single" w:sz="4" w:space="0" w:color="auto"/>
              <w:right w:val="single" w:sz="4" w:space="0" w:color="auto"/>
            </w:tcBorders>
          </w:tcPr>
          <w:p w:rsidR="0001427C" w:rsidRDefault="0001427C">
            <w:pPr>
              <w:pStyle w:val="a7"/>
              <w:jc w:val="center"/>
            </w:pPr>
            <w:bookmarkStart w:id="25" w:name="sub_1725"/>
            <w:r>
              <w:t>2.5</w:t>
            </w:r>
            <w:bookmarkEnd w:id="25"/>
          </w:p>
        </w:tc>
        <w:tc>
          <w:tcPr>
            <w:tcW w:w="8520" w:type="dxa"/>
            <w:tcBorders>
              <w:top w:val="single" w:sz="4" w:space="0" w:color="auto"/>
              <w:left w:val="single" w:sz="4" w:space="0" w:color="auto"/>
              <w:bottom w:val="single" w:sz="4" w:space="0" w:color="auto"/>
              <w:right w:val="single" w:sz="4" w:space="0" w:color="auto"/>
            </w:tcBorders>
          </w:tcPr>
          <w:p w:rsidR="0001427C" w:rsidRDefault="0001427C">
            <w:pPr>
              <w:pStyle w:val="a9"/>
            </w:pPr>
            <w:r>
              <w:t>Составление и реализация индивидуального плана лечебных и профилактических мероприятий, направленных на предупреждение возникновения стоматологических заболеваний</w:t>
            </w:r>
          </w:p>
        </w:tc>
        <w:tc>
          <w:tcPr>
            <w:tcW w:w="1346"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30</w:t>
            </w:r>
          </w:p>
        </w:tc>
        <w:tc>
          <w:tcPr>
            <w:tcW w:w="1347"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6</w:t>
            </w:r>
          </w:p>
        </w:tc>
        <w:tc>
          <w:tcPr>
            <w:tcW w:w="1347"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24</w:t>
            </w:r>
          </w:p>
        </w:tc>
        <w:tc>
          <w:tcPr>
            <w:tcW w:w="1347" w:type="dxa"/>
            <w:tcBorders>
              <w:top w:val="single" w:sz="4" w:space="0" w:color="auto"/>
              <w:left w:val="single" w:sz="4" w:space="0" w:color="auto"/>
              <w:bottom w:val="single" w:sz="4" w:space="0" w:color="auto"/>
            </w:tcBorders>
          </w:tcPr>
          <w:p w:rsidR="0001427C" w:rsidRDefault="0001427C">
            <w:pPr>
              <w:pStyle w:val="a7"/>
              <w:jc w:val="center"/>
            </w:pPr>
            <w:r>
              <w:t>0</w:t>
            </w:r>
          </w:p>
        </w:tc>
      </w:tr>
      <w:tr w:rsidR="0001427C" w:rsidTr="00EE6350">
        <w:tc>
          <w:tcPr>
            <w:tcW w:w="1006" w:type="dxa"/>
            <w:tcBorders>
              <w:top w:val="single" w:sz="4" w:space="0" w:color="auto"/>
              <w:bottom w:val="single" w:sz="4" w:space="0" w:color="auto"/>
              <w:right w:val="single" w:sz="4" w:space="0" w:color="auto"/>
            </w:tcBorders>
          </w:tcPr>
          <w:p w:rsidR="0001427C" w:rsidRDefault="0001427C">
            <w:pPr>
              <w:pStyle w:val="a7"/>
              <w:jc w:val="center"/>
            </w:pPr>
            <w:bookmarkStart w:id="26" w:name="sub_1726"/>
            <w:r>
              <w:t>2.6</w:t>
            </w:r>
            <w:bookmarkEnd w:id="26"/>
          </w:p>
        </w:tc>
        <w:tc>
          <w:tcPr>
            <w:tcW w:w="8520" w:type="dxa"/>
            <w:tcBorders>
              <w:top w:val="single" w:sz="4" w:space="0" w:color="auto"/>
              <w:left w:val="single" w:sz="4" w:space="0" w:color="auto"/>
              <w:bottom w:val="single" w:sz="4" w:space="0" w:color="auto"/>
              <w:right w:val="single" w:sz="4" w:space="0" w:color="auto"/>
            </w:tcBorders>
          </w:tcPr>
          <w:p w:rsidR="0001427C" w:rsidRDefault="0001427C">
            <w:pPr>
              <w:pStyle w:val="a9"/>
            </w:pPr>
            <w:r>
              <w:t>Актуальные вопросы санитарно-гигиенического просвещения в области профилактики стоматологических заболеваний</w:t>
            </w:r>
          </w:p>
        </w:tc>
        <w:tc>
          <w:tcPr>
            <w:tcW w:w="1346"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15</w:t>
            </w:r>
          </w:p>
        </w:tc>
        <w:tc>
          <w:tcPr>
            <w:tcW w:w="1347"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4</w:t>
            </w:r>
          </w:p>
        </w:tc>
        <w:tc>
          <w:tcPr>
            <w:tcW w:w="1347"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11</w:t>
            </w:r>
          </w:p>
        </w:tc>
        <w:tc>
          <w:tcPr>
            <w:tcW w:w="1347" w:type="dxa"/>
            <w:tcBorders>
              <w:top w:val="single" w:sz="4" w:space="0" w:color="auto"/>
              <w:left w:val="single" w:sz="4" w:space="0" w:color="auto"/>
              <w:bottom w:val="single" w:sz="4" w:space="0" w:color="auto"/>
            </w:tcBorders>
          </w:tcPr>
          <w:p w:rsidR="0001427C" w:rsidRDefault="0001427C">
            <w:pPr>
              <w:pStyle w:val="a7"/>
              <w:jc w:val="center"/>
            </w:pPr>
            <w:r>
              <w:t>0</w:t>
            </w:r>
          </w:p>
        </w:tc>
      </w:tr>
      <w:tr w:rsidR="0001427C" w:rsidTr="00EE6350">
        <w:tc>
          <w:tcPr>
            <w:tcW w:w="1006" w:type="dxa"/>
            <w:tcBorders>
              <w:top w:val="single" w:sz="4" w:space="0" w:color="auto"/>
              <w:bottom w:val="single" w:sz="4" w:space="0" w:color="auto"/>
              <w:right w:val="single" w:sz="4" w:space="0" w:color="auto"/>
            </w:tcBorders>
          </w:tcPr>
          <w:p w:rsidR="0001427C" w:rsidRDefault="0001427C">
            <w:pPr>
              <w:pStyle w:val="a7"/>
              <w:jc w:val="center"/>
            </w:pPr>
            <w:bookmarkStart w:id="27" w:name="sub_1727"/>
            <w:r>
              <w:t>2.7</w:t>
            </w:r>
            <w:bookmarkEnd w:id="27"/>
          </w:p>
        </w:tc>
        <w:tc>
          <w:tcPr>
            <w:tcW w:w="8520" w:type="dxa"/>
            <w:tcBorders>
              <w:top w:val="single" w:sz="4" w:space="0" w:color="auto"/>
              <w:left w:val="single" w:sz="4" w:space="0" w:color="auto"/>
              <w:bottom w:val="single" w:sz="4" w:space="0" w:color="auto"/>
              <w:right w:val="single" w:sz="4" w:space="0" w:color="auto"/>
            </w:tcBorders>
          </w:tcPr>
          <w:p w:rsidR="0001427C" w:rsidRDefault="0001427C">
            <w:pPr>
              <w:pStyle w:val="a9"/>
            </w:pPr>
            <w:r>
              <w:t xml:space="preserve">Промежуточная аттестация по </w:t>
            </w:r>
            <w:hyperlink w:anchor="sub_1072" w:history="1">
              <w:r>
                <w:rPr>
                  <w:rStyle w:val="a4"/>
                </w:rPr>
                <w:t>модулю 2</w:t>
              </w:r>
            </w:hyperlink>
          </w:p>
        </w:tc>
        <w:tc>
          <w:tcPr>
            <w:tcW w:w="1346"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1</w:t>
            </w:r>
          </w:p>
        </w:tc>
        <w:tc>
          <w:tcPr>
            <w:tcW w:w="1347"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0</w:t>
            </w:r>
          </w:p>
        </w:tc>
        <w:tc>
          <w:tcPr>
            <w:tcW w:w="1347"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0</w:t>
            </w:r>
          </w:p>
        </w:tc>
        <w:tc>
          <w:tcPr>
            <w:tcW w:w="1347" w:type="dxa"/>
            <w:tcBorders>
              <w:top w:val="single" w:sz="4" w:space="0" w:color="auto"/>
              <w:left w:val="single" w:sz="4" w:space="0" w:color="auto"/>
              <w:bottom w:val="single" w:sz="4" w:space="0" w:color="auto"/>
            </w:tcBorders>
          </w:tcPr>
          <w:p w:rsidR="0001427C" w:rsidRDefault="0001427C">
            <w:pPr>
              <w:pStyle w:val="a7"/>
              <w:jc w:val="center"/>
            </w:pPr>
            <w:r>
              <w:t>1</w:t>
            </w:r>
          </w:p>
        </w:tc>
      </w:tr>
      <w:tr w:rsidR="0001427C" w:rsidRPr="003273F2" w:rsidTr="00EE6350">
        <w:tc>
          <w:tcPr>
            <w:tcW w:w="1006" w:type="dxa"/>
            <w:tcBorders>
              <w:top w:val="single" w:sz="4" w:space="0" w:color="auto"/>
              <w:bottom w:val="single" w:sz="4" w:space="0" w:color="auto"/>
              <w:right w:val="single" w:sz="4" w:space="0" w:color="auto"/>
            </w:tcBorders>
          </w:tcPr>
          <w:p w:rsidR="0001427C" w:rsidRPr="003273F2" w:rsidRDefault="0001427C">
            <w:pPr>
              <w:pStyle w:val="a7"/>
              <w:jc w:val="center"/>
              <w:rPr>
                <w:b/>
              </w:rPr>
            </w:pPr>
            <w:bookmarkStart w:id="28" w:name="sub_1073"/>
            <w:r w:rsidRPr="003273F2">
              <w:rPr>
                <w:b/>
              </w:rPr>
              <w:t>3</w:t>
            </w:r>
            <w:bookmarkEnd w:id="28"/>
          </w:p>
        </w:tc>
        <w:tc>
          <w:tcPr>
            <w:tcW w:w="8520" w:type="dxa"/>
            <w:tcBorders>
              <w:top w:val="single" w:sz="4" w:space="0" w:color="auto"/>
              <w:left w:val="single" w:sz="4" w:space="0" w:color="auto"/>
              <w:bottom w:val="single" w:sz="4" w:space="0" w:color="auto"/>
              <w:right w:val="single" w:sz="4" w:space="0" w:color="auto"/>
            </w:tcBorders>
          </w:tcPr>
          <w:p w:rsidR="0001427C" w:rsidRPr="003273F2" w:rsidRDefault="0001427C">
            <w:pPr>
              <w:pStyle w:val="a9"/>
              <w:rPr>
                <w:b/>
              </w:rPr>
            </w:pPr>
            <w:r w:rsidRPr="003273F2">
              <w:rPr>
                <w:rStyle w:val="a3"/>
              </w:rPr>
              <w:t>Модуль 3.</w:t>
            </w:r>
            <w:r w:rsidRPr="003273F2">
              <w:rPr>
                <w:b/>
              </w:rPr>
              <w:t xml:space="preserve"> Современные технологии оказания медицинской помощи в экстренной форме</w:t>
            </w:r>
          </w:p>
        </w:tc>
        <w:tc>
          <w:tcPr>
            <w:tcW w:w="1346" w:type="dxa"/>
            <w:tcBorders>
              <w:top w:val="single" w:sz="4" w:space="0" w:color="auto"/>
              <w:left w:val="single" w:sz="4" w:space="0" w:color="auto"/>
              <w:bottom w:val="single" w:sz="4" w:space="0" w:color="auto"/>
              <w:right w:val="single" w:sz="4" w:space="0" w:color="auto"/>
            </w:tcBorders>
          </w:tcPr>
          <w:p w:rsidR="0001427C" w:rsidRPr="003273F2" w:rsidRDefault="0001427C">
            <w:pPr>
              <w:pStyle w:val="a7"/>
              <w:jc w:val="center"/>
              <w:rPr>
                <w:b/>
              </w:rPr>
            </w:pPr>
            <w:r w:rsidRPr="003273F2">
              <w:rPr>
                <w:b/>
              </w:rPr>
              <w:t>6</w:t>
            </w:r>
          </w:p>
        </w:tc>
        <w:tc>
          <w:tcPr>
            <w:tcW w:w="1347" w:type="dxa"/>
            <w:tcBorders>
              <w:top w:val="single" w:sz="4" w:space="0" w:color="auto"/>
              <w:left w:val="single" w:sz="4" w:space="0" w:color="auto"/>
              <w:bottom w:val="single" w:sz="4" w:space="0" w:color="auto"/>
              <w:right w:val="single" w:sz="4" w:space="0" w:color="auto"/>
            </w:tcBorders>
          </w:tcPr>
          <w:p w:rsidR="0001427C" w:rsidRPr="003273F2" w:rsidRDefault="0001427C">
            <w:pPr>
              <w:pStyle w:val="a7"/>
              <w:jc w:val="center"/>
              <w:rPr>
                <w:b/>
              </w:rPr>
            </w:pPr>
            <w:r w:rsidRPr="003273F2">
              <w:rPr>
                <w:b/>
              </w:rPr>
              <w:t>2</w:t>
            </w:r>
          </w:p>
        </w:tc>
        <w:tc>
          <w:tcPr>
            <w:tcW w:w="1347" w:type="dxa"/>
            <w:tcBorders>
              <w:top w:val="single" w:sz="4" w:space="0" w:color="auto"/>
              <w:left w:val="single" w:sz="4" w:space="0" w:color="auto"/>
              <w:bottom w:val="single" w:sz="4" w:space="0" w:color="auto"/>
              <w:right w:val="single" w:sz="4" w:space="0" w:color="auto"/>
            </w:tcBorders>
          </w:tcPr>
          <w:p w:rsidR="0001427C" w:rsidRPr="003273F2" w:rsidRDefault="0001427C">
            <w:pPr>
              <w:pStyle w:val="a7"/>
              <w:jc w:val="center"/>
              <w:rPr>
                <w:b/>
              </w:rPr>
            </w:pPr>
            <w:r w:rsidRPr="003273F2">
              <w:rPr>
                <w:b/>
              </w:rPr>
              <w:t>4</w:t>
            </w:r>
          </w:p>
        </w:tc>
        <w:tc>
          <w:tcPr>
            <w:tcW w:w="1347" w:type="dxa"/>
            <w:tcBorders>
              <w:top w:val="single" w:sz="4" w:space="0" w:color="auto"/>
              <w:left w:val="single" w:sz="4" w:space="0" w:color="auto"/>
              <w:bottom w:val="single" w:sz="4" w:space="0" w:color="auto"/>
            </w:tcBorders>
          </w:tcPr>
          <w:p w:rsidR="0001427C" w:rsidRPr="003273F2" w:rsidRDefault="0001427C">
            <w:pPr>
              <w:pStyle w:val="a7"/>
              <w:jc w:val="center"/>
              <w:rPr>
                <w:b/>
              </w:rPr>
            </w:pPr>
            <w:r w:rsidRPr="003273F2">
              <w:rPr>
                <w:b/>
              </w:rPr>
              <w:t>0</w:t>
            </w:r>
          </w:p>
        </w:tc>
      </w:tr>
      <w:tr w:rsidR="0001427C" w:rsidTr="00EE6350">
        <w:tc>
          <w:tcPr>
            <w:tcW w:w="1006" w:type="dxa"/>
            <w:tcBorders>
              <w:top w:val="single" w:sz="4" w:space="0" w:color="auto"/>
              <w:bottom w:val="single" w:sz="4" w:space="0" w:color="auto"/>
              <w:right w:val="single" w:sz="4" w:space="0" w:color="auto"/>
            </w:tcBorders>
          </w:tcPr>
          <w:p w:rsidR="0001427C" w:rsidRDefault="0001427C">
            <w:pPr>
              <w:pStyle w:val="a7"/>
              <w:jc w:val="center"/>
            </w:pPr>
            <w:bookmarkStart w:id="29" w:name="sub_1731"/>
            <w:r>
              <w:lastRenderedPageBreak/>
              <w:t>3.1</w:t>
            </w:r>
            <w:bookmarkEnd w:id="29"/>
          </w:p>
        </w:tc>
        <w:tc>
          <w:tcPr>
            <w:tcW w:w="8520" w:type="dxa"/>
            <w:tcBorders>
              <w:top w:val="single" w:sz="4" w:space="0" w:color="auto"/>
              <w:left w:val="single" w:sz="4" w:space="0" w:color="auto"/>
              <w:bottom w:val="single" w:sz="4" w:space="0" w:color="auto"/>
              <w:right w:val="single" w:sz="4" w:space="0" w:color="auto"/>
            </w:tcBorders>
          </w:tcPr>
          <w:p w:rsidR="0001427C" w:rsidRDefault="0001427C">
            <w:pPr>
              <w:pStyle w:val="a9"/>
            </w:pPr>
            <w:r>
              <w:t>Оказание медицинской помощи в экстренной форме</w:t>
            </w:r>
          </w:p>
        </w:tc>
        <w:tc>
          <w:tcPr>
            <w:tcW w:w="1346"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6</w:t>
            </w:r>
          </w:p>
        </w:tc>
        <w:tc>
          <w:tcPr>
            <w:tcW w:w="1347"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2</w:t>
            </w:r>
          </w:p>
        </w:tc>
        <w:tc>
          <w:tcPr>
            <w:tcW w:w="1347"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4</w:t>
            </w:r>
          </w:p>
        </w:tc>
        <w:tc>
          <w:tcPr>
            <w:tcW w:w="1347" w:type="dxa"/>
            <w:tcBorders>
              <w:top w:val="single" w:sz="4" w:space="0" w:color="auto"/>
              <w:left w:val="single" w:sz="4" w:space="0" w:color="auto"/>
              <w:bottom w:val="single" w:sz="4" w:space="0" w:color="auto"/>
            </w:tcBorders>
          </w:tcPr>
          <w:p w:rsidR="0001427C" w:rsidRDefault="0001427C">
            <w:pPr>
              <w:pStyle w:val="a7"/>
              <w:jc w:val="center"/>
            </w:pPr>
            <w:r>
              <w:t>0</w:t>
            </w:r>
          </w:p>
        </w:tc>
      </w:tr>
      <w:tr w:rsidR="0001427C" w:rsidRPr="003273F2" w:rsidTr="00EE6350">
        <w:tc>
          <w:tcPr>
            <w:tcW w:w="1006" w:type="dxa"/>
            <w:tcBorders>
              <w:top w:val="single" w:sz="4" w:space="0" w:color="auto"/>
              <w:bottom w:val="single" w:sz="4" w:space="0" w:color="auto"/>
              <w:right w:val="single" w:sz="4" w:space="0" w:color="auto"/>
            </w:tcBorders>
          </w:tcPr>
          <w:p w:rsidR="0001427C" w:rsidRPr="003273F2" w:rsidRDefault="0001427C">
            <w:pPr>
              <w:pStyle w:val="a7"/>
              <w:jc w:val="center"/>
              <w:rPr>
                <w:b/>
              </w:rPr>
            </w:pPr>
            <w:bookmarkStart w:id="30" w:name="sub_1074"/>
            <w:r w:rsidRPr="003273F2">
              <w:rPr>
                <w:b/>
              </w:rPr>
              <w:t>4</w:t>
            </w:r>
            <w:bookmarkEnd w:id="30"/>
          </w:p>
        </w:tc>
        <w:tc>
          <w:tcPr>
            <w:tcW w:w="8520" w:type="dxa"/>
            <w:tcBorders>
              <w:top w:val="single" w:sz="4" w:space="0" w:color="auto"/>
              <w:left w:val="single" w:sz="4" w:space="0" w:color="auto"/>
              <w:bottom w:val="single" w:sz="4" w:space="0" w:color="auto"/>
              <w:right w:val="single" w:sz="4" w:space="0" w:color="auto"/>
            </w:tcBorders>
          </w:tcPr>
          <w:p w:rsidR="0001427C" w:rsidRPr="003273F2" w:rsidRDefault="0001427C">
            <w:pPr>
              <w:pStyle w:val="a9"/>
              <w:rPr>
                <w:b/>
              </w:rPr>
            </w:pPr>
            <w:r w:rsidRPr="003273F2">
              <w:rPr>
                <w:b/>
              </w:rPr>
              <w:t>Итоговая аттестация</w:t>
            </w:r>
          </w:p>
        </w:tc>
        <w:tc>
          <w:tcPr>
            <w:tcW w:w="1346" w:type="dxa"/>
            <w:tcBorders>
              <w:top w:val="single" w:sz="4" w:space="0" w:color="auto"/>
              <w:left w:val="single" w:sz="4" w:space="0" w:color="auto"/>
              <w:bottom w:val="single" w:sz="4" w:space="0" w:color="auto"/>
              <w:right w:val="single" w:sz="4" w:space="0" w:color="auto"/>
            </w:tcBorders>
          </w:tcPr>
          <w:p w:rsidR="0001427C" w:rsidRPr="003273F2" w:rsidRDefault="0001427C">
            <w:pPr>
              <w:pStyle w:val="a7"/>
              <w:jc w:val="center"/>
              <w:rPr>
                <w:b/>
              </w:rPr>
            </w:pPr>
            <w:r w:rsidRPr="003273F2">
              <w:rPr>
                <w:b/>
              </w:rPr>
              <w:t>4</w:t>
            </w:r>
          </w:p>
        </w:tc>
        <w:tc>
          <w:tcPr>
            <w:tcW w:w="1347" w:type="dxa"/>
            <w:tcBorders>
              <w:top w:val="single" w:sz="4" w:space="0" w:color="auto"/>
              <w:left w:val="single" w:sz="4" w:space="0" w:color="auto"/>
              <w:bottom w:val="single" w:sz="4" w:space="0" w:color="auto"/>
              <w:right w:val="single" w:sz="4" w:space="0" w:color="auto"/>
            </w:tcBorders>
          </w:tcPr>
          <w:p w:rsidR="0001427C" w:rsidRPr="003273F2" w:rsidRDefault="0001427C">
            <w:pPr>
              <w:pStyle w:val="a7"/>
              <w:jc w:val="center"/>
              <w:rPr>
                <w:b/>
              </w:rPr>
            </w:pPr>
            <w:r w:rsidRPr="003273F2">
              <w:rPr>
                <w:b/>
              </w:rPr>
              <w:t>0</w:t>
            </w:r>
          </w:p>
        </w:tc>
        <w:tc>
          <w:tcPr>
            <w:tcW w:w="1347" w:type="dxa"/>
            <w:tcBorders>
              <w:top w:val="single" w:sz="4" w:space="0" w:color="auto"/>
              <w:left w:val="single" w:sz="4" w:space="0" w:color="auto"/>
              <w:bottom w:val="single" w:sz="4" w:space="0" w:color="auto"/>
              <w:right w:val="single" w:sz="4" w:space="0" w:color="auto"/>
            </w:tcBorders>
          </w:tcPr>
          <w:p w:rsidR="0001427C" w:rsidRPr="003273F2" w:rsidRDefault="0001427C">
            <w:pPr>
              <w:pStyle w:val="a7"/>
              <w:jc w:val="center"/>
              <w:rPr>
                <w:b/>
              </w:rPr>
            </w:pPr>
            <w:r w:rsidRPr="003273F2">
              <w:rPr>
                <w:b/>
              </w:rPr>
              <w:t>0</w:t>
            </w:r>
          </w:p>
        </w:tc>
        <w:tc>
          <w:tcPr>
            <w:tcW w:w="1347" w:type="dxa"/>
            <w:tcBorders>
              <w:top w:val="single" w:sz="4" w:space="0" w:color="auto"/>
              <w:left w:val="single" w:sz="4" w:space="0" w:color="auto"/>
              <w:bottom w:val="single" w:sz="4" w:space="0" w:color="auto"/>
            </w:tcBorders>
          </w:tcPr>
          <w:p w:rsidR="0001427C" w:rsidRPr="003273F2" w:rsidRDefault="0001427C">
            <w:pPr>
              <w:pStyle w:val="a7"/>
              <w:jc w:val="center"/>
              <w:rPr>
                <w:b/>
              </w:rPr>
            </w:pPr>
            <w:r w:rsidRPr="003273F2">
              <w:rPr>
                <w:b/>
              </w:rPr>
              <w:t>4</w:t>
            </w:r>
          </w:p>
        </w:tc>
      </w:tr>
      <w:tr w:rsidR="0001427C" w:rsidTr="00EE6350">
        <w:tc>
          <w:tcPr>
            <w:tcW w:w="9526" w:type="dxa"/>
            <w:gridSpan w:val="2"/>
            <w:tcBorders>
              <w:top w:val="single" w:sz="4" w:space="0" w:color="auto"/>
              <w:bottom w:val="single" w:sz="4" w:space="0" w:color="auto"/>
              <w:right w:val="single" w:sz="4" w:space="0" w:color="auto"/>
            </w:tcBorders>
          </w:tcPr>
          <w:p w:rsidR="0001427C" w:rsidRDefault="0001427C">
            <w:pPr>
              <w:pStyle w:val="a9"/>
            </w:pPr>
            <w:r>
              <w:t>Итого часов (трудоемкость)</w:t>
            </w:r>
          </w:p>
        </w:tc>
        <w:tc>
          <w:tcPr>
            <w:tcW w:w="1346"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144</w:t>
            </w:r>
          </w:p>
        </w:tc>
        <w:tc>
          <w:tcPr>
            <w:tcW w:w="1347"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38</w:t>
            </w:r>
          </w:p>
        </w:tc>
        <w:tc>
          <w:tcPr>
            <w:tcW w:w="1347" w:type="dxa"/>
            <w:tcBorders>
              <w:top w:val="single" w:sz="4" w:space="0" w:color="auto"/>
              <w:left w:val="single" w:sz="4" w:space="0" w:color="auto"/>
              <w:bottom w:val="single" w:sz="4" w:space="0" w:color="auto"/>
              <w:right w:val="single" w:sz="4" w:space="0" w:color="auto"/>
            </w:tcBorders>
          </w:tcPr>
          <w:p w:rsidR="0001427C" w:rsidRDefault="0001427C">
            <w:pPr>
              <w:pStyle w:val="a7"/>
              <w:jc w:val="center"/>
            </w:pPr>
            <w:r>
              <w:t>101</w:t>
            </w:r>
          </w:p>
        </w:tc>
        <w:tc>
          <w:tcPr>
            <w:tcW w:w="1347" w:type="dxa"/>
            <w:tcBorders>
              <w:top w:val="single" w:sz="4" w:space="0" w:color="auto"/>
              <w:left w:val="single" w:sz="4" w:space="0" w:color="auto"/>
              <w:bottom w:val="single" w:sz="4" w:space="0" w:color="auto"/>
            </w:tcBorders>
          </w:tcPr>
          <w:p w:rsidR="0001427C" w:rsidRDefault="0001427C">
            <w:pPr>
              <w:pStyle w:val="a7"/>
              <w:jc w:val="center"/>
            </w:pPr>
            <w:r>
              <w:t>5</w:t>
            </w:r>
          </w:p>
        </w:tc>
      </w:tr>
    </w:tbl>
    <w:p w:rsidR="008D7535" w:rsidRDefault="008D7535"/>
    <w:p w:rsidR="008F54F4" w:rsidRDefault="008F54F4">
      <w:pPr>
        <w:ind w:firstLine="0"/>
        <w:jc w:val="left"/>
        <w:sectPr w:rsidR="008F54F4">
          <w:headerReference w:type="default" r:id="rId15"/>
          <w:footerReference w:type="default" r:id="rId16"/>
          <w:pgSz w:w="16837" w:h="11905" w:orient="landscape"/>
          <w:pgMar w:top="1440" w:right="800" w:bottom="1440" w:left="800" w:header="720" w:footer="720" w:gutter="0"/>
          <w:cols w:space="720"/>
          <w:noEndnote/>
        </w:sectPr>
      </w:pPr>
    </w:p>
    <w:p w:rsidR="008D7535" w:rsidRDefault="008D7535">
      <w:pPr>
        <w:ind w:firstLine="0"/>
        <w:jc w:val="left"/>
        <w:sectPr w:rsidR="008D7535" w:rsidSect="008F54F4">
          <w:type w:val="continuous"/>
          <w:pgSz w:w="16837" w:h="11905" w:orient="landscape"/>
          <w:pgMar w:top="1440" w:right="800" w:bottom="1440" w:left="800" w:header="720" w:footer="720" w:gutter="0"/>
          <w:cols w:space="720"/>
          <w:noEndnote/>
        </w:sectPr>
      </w:pPr>
    </w:p>
    <w:p w:rsidR="008D7535" w:rsidRDefault="0054679D">
      <w:pPr>
        <w:pStyle w:val="1"/>
      </w:pPr>
      <w:bookmarkStart w:id="31" w:name="sub_1400"/>
      <w:r>
        <w:lastRenderedPageBreak/>
        <w:t>IV. Рабочие программы модулей</w:t>
      </w:r>
      <w:r>
        <w:rPr>
          <w:vertAlign w:val="superscript"/>
        </w:rPr>
        <w:t> </w:t>
      </w:r>
      <w:hyperlink w:anchor="sub_666" w:history="1">
        <w:r>
          <w:rPr>
            <w:rStyle w:val="a4"/>
            <w:b w:val="0"/>
            <w:bCs w:val="0"/>
            <w:vertAlign w:val="superscript"/>
          </w:rPr>
          <w:t>6</w:t>
        </w:r>
      </w:hyperlink>
    </w:p>
    <w:bookmarkEnd w:id="31"/>
    <w:p w:rsidR="008D7535" w:rsidRDefault="008D7535"/>
    <w:p w:rsidR="008D7535" w:rsidRDefault="0054679D">
      <w:bookmarkStart w:id="32" w:name="sub_1008"/>
      <w:r>
        <w:t>8. Рабочие программы модулей:</w:t>
      </w:r>
    </w:p>
    <w:bookmarkEnd w:id="32"/>
    <w:p w:rsidR="008D7535" w:rsidRDefault="008D753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
        <w:gridCol w:w="2880"/>
        <w:gridCol w:w="4500"/>
        <w:gridCol w:w="1800"/>
      </w:tblGrid>
      <w:tr w:rsidR="008D7535">
        <w:tc>
          <w:tcPr>
            <w:tcW w:w="900" w:type="dxa"/>
            <w:tcBorders>
              <w:top w:val="single" w:sz="4" w:space="0" w:color="auto"/>
              <w:bottom w:val="single" w:sz="4" w:space="0" w:color="auto"/>
              <w:right w:val="single" w:sz="4" w:space="0" w:color="auto"/>
            </w:tcBorders>
          </w:tcPr>
          <w:p w:rsidR="008D7535" w:rsidRDefault="0054679D">
            <w:pPr>
              <w:pStyle w:val="a7"/>
              <w:jc w:val="center"/>
            </w:pPr>
            <w:r>
              <w:t>№</w:t>
            </w:r>
          </w:p>
          <w:p w:rsidR="008D7535" w:rsidRDefault="0054679D">
            <w:pPr>
              <w:pStyle w:val="a7"/>
              <w:jc w:val="center"/>
            </w:pPr>
            <w:r>
              <w:t>п/п</w:t>
            </w:r>
          </w:p>
        </w:tc>
        <w:tc>
          <w:tcPr>
            <w:tcW w:w="2880" w:type="dxa"/>
            <w:tcBorders>
              <w:top w:val="single" w:sz="4" w:space="0" w:color="auto"/>
              <w:left w:val="single" w:sz="4" w:space="0" w:color="auto"/>
              <w:bottom w:val="single" w:sz="4" w:space="0" w:color="auto"/>
              <w:right w:val="single" w:sz="4" w:space="0" w:color="auto"/>
            </w:tcBorders>
          </w:tcPr>
          <w:p w:rsidR="008D7535" w:rsidRDefault="0054679D">
            <w:pPr>
              <w:pStyle w:val="a7"/>
              <w:jc w:val="center"/>
            </w:pPr>
            <w:r>
              <w:t>Наименование модулей, тем, разделов практики</w:t>
            </w:r>
          </w:p>
        </w:tc>
        <w:tc>
          <w:tcPr>
            <w:tcW w:w="4500" w:type="dxa"/>
            <w:tcBorders>
              <w:top w:val="single" w:sz="4" w:space="0" w:color="auto"/>
              <w:left w:val="single" w:sz="4" w:space="0" w:color="auto"/>
              <w:bottom w:val="single" w:sz="4" w:space="0" w:color="auto"/>
              <w:right w:val="single" w:sz="4" w:space="0" w:color="auto"/>
            </w:tcBorders>
          </w:tcPr>
          <w:p w:rsidR="008D7535" w:rsidRDefault="0054679D">
            <w:pPr>
              <w:pStyle w:val="a7"/>
              <w:jc w:val="center"/>
            </w:pPr>
            <w:r>
              <w:t>Содержание</w:t>
            </w:r>
          </w:p>
        </w:tc>
        <w:tc>
          <w:tcPr>
            <w:tcW w:w="1800" w:type="dxa"/>
            <w:tcBorders>
              <w:top w:val="single" w:sz="4" w:space="0" w:color="auto"/>
              <w:left w:val="single" w:sz="4" w:space="0" w:color="auto"/>
              <w:bottom w:val="single" w:sz="4" w:space="0" w:color="auto"/>
            </w:tcBorders>
          </w:tcPr>
          <w:p w:rsidR="008D7535" w:rsidRDefault="0054679D">
            <w:pPr>
              <w:pStyle w:val="a7"/>
              <w:jc w:val="center"/>
            </w:pPr>
            <w:r>
              <w:t>Коды формируемых компетенций</w:t>
            </w:r>
          </w:p>
        </w:tc>
      </w:tr>
      <w:tr w:rsidR="008D7535">
        <w:tc>
          <w:tcPr>
            <w:tcW w:w="900" w:type="dxa"/>
            <w:tcBorders>
              <w:top w:val="single" w:sz="4" w:space="0" w:color="auto"/>
              <w:bottom w:val="single" w:sz="4" w:space="0" w:color="auto"/>
              <w:right w:val="single" w:sz="4" w:space="0" w:color="auto"/>
            </w:tcBorders>
          </w:tcPr>
          <w:p w:rsidR="008D7535" w:rsidRDefault="0054679D">
            <w:pPr>
              <w:pStyle w:val="a7"/>
              <w:jc w:val="center"/>
            </w:pPr>
            <w:bookmarkStart w:id="33" w:name="sub_1081"/>
            <w:r>
              <w:t>1</w:t>
            </w:r>
            <w:bookmarkEnd w:id="33"/>
          </w:p>
        </w:tc>
        <w:tc>
          <w:tcPr>
            <w:tcW w:w="9180" w:type="dxa"/>
            <w:gridSpan w:val="3"/>
            <w:tcBorders>
              <w:top w:val="single" w:sz="4" w:space="0" w:color="auto"/>
              <w:left w:val="single" w:sz="4" w:space="0" w:color="auto"/>
              <w:bottom w:val="single" w:sz="4" w:space="0" w:color="auto"/>
            </w:tcBorders>
          </w:tcPr>
          <w:p w:rsidR="008D7535" w:rsidRDefault="0054679D">
            <w:pPr>
              <w:pStyle w:val="a9"/>
            </w:pPr>
            <w:r>
              <w:rPr>
                <w:rStyle w:val="a3"/>
              </w:rPr>
              <w:t>Модуль 1. Актуальные вопросы профессиональной деятельности гигиениста стоматологического</w:t>
            </w:r>
          </w:p>
        </w:tc>
      </w:tr>
      <w:tr w:rsidR="008D7535">
        <w:tc>
          <w:tcPr>
            <w:tcW w:w="900" w:type="dxa"/>
            <w:tcBorders>
              <w:top w:val="single" w:sz="4" w:space="0" w:color="auto"/>
              <w:bottom w:val="single" w:sz="4" w:space="0" w:color="auto"/>
              <w:right w:val="single" w:sz="4" w:space="0" w:color="auto"/>
            </w:tcBorders>
          </w:tcPr>
          <w:p w:rsidR="008D7535" w:rsidRDefault="0054679D">
            <w:pPr>
              <w:pStyle w:val="a7"/>
              <w:jc w:val="center"/>
            </w:pPr>
            <w:bookmarkStart w:id="34" w:name="sub_1811"/>
            <w:r>
              <w:t>1.1</w:t>
            </w:r>
            <w:bookmarkEnd w:id="34"/>
          </w:p>
        </w:tc>
        <w:tc>
          <w:tcPr>
            <w:tcW w:w="2880" w:type="dxa"/>
            <w:tcBorders>
              <w:top w:val="single" w:sz="4" w:space="0" w:color="auto"/>
              <w:left w:val="single" w:sz="4" w:space="0" w:color="auto"/>
              <w:bottom w:val="single" w:sz="4" w:space="0" w:color="auto"/>
              <w:right w:val="single" w:sz="4" w:space="0" w:color="auto"/>
            </w:tcBorders>
          </w:tcPr>
          <w:p w:rsidR="008D7535" w:rsidRDefault="0054679D">
            <w:pPr>
              <w:pStyle w:val="a9"/>
            </w:pPr>
            <w:r>
              <w:t>Актуальные вопросы организации и правового регулирования вопросов оказания первичной доврачебной медико-санитарной помощи по профилю "стоматология профилактическая"</w:t>
            </w:r>
          </w:p>
        </w:tc>
        <w:tc>
          <w:tcPr>
            <w:tcW w:w="4500" w:type="dxa"/>
            <w:tcBorders>
              <w:top w:val="single" w:sz="4" w:space="0" w:color="auto"/>
              <w:left w:val="single" w:sz="4" w:space="0" w:color="auto"/>
              <w:bottom w:val="single" w:sz="4" w:space="0" w:color="auto"/>
              <w:right w:val="single" w:sz="4" w:space="0" w:color="auto"/>
            </w:tcBorders>
          </w:tcPr>
          <w:p w:rsidR="008D7535" w:rsidRDefault="0054679D">
            <w:pPr>
              <w:pStyle w:val="a7"/>
            </w:pPr>
            <w:r>
              <w:t>Организация стоматологической помощи населению в Российской Федерации. Актуальные нормативные правовые акты, регламентирующие оказание медицинской помощи населению по профилю "стоматология профилактическая". Актуальные положения Национального проекта "Продолжительная и активная жизнь". Правовые аспекты консультирования по вопросам профилактики стоматологических заболеваний. Финансовые и организационные формы предприятий, оказывающих стоматологические услуги населению. Правовые аспекты страховых отношений в стоматологии. Права и обязанности гигиениста стоматологического. Права отдельных групп населения в области охраны здоровья и оказания медико-социальной помощи. Первичная медико-санитарная помощь по профилактике стоматологических заболеваний. Планирование мероприятий по сохранению и укреплению стоматологического здоровья различных возрастных групп населения и пациентов с ограниченными возможностями здоровья на дому. Этические аспекты оказания стоматологической помощи недееспособным пациентам, ВИЧ-инфицированным, паллиативным пациентам.</w:t>
            </w:r>
          </w:p>
        </w:tc>
        <w:tc>
          <w:tcPr>
            <w:tcW w:w="1800" w:type="dxa"/>
            <w:tcBorders>
              <w:top w:val="single" w:sz="4" w:space="0" w:color="auto"/>
              <w:left w:val="single" w:sz="4" w:space="0" w:color="auto"/>
              <w:bottom w:val="single" w:sz="4" w:space="0" w:color="auto"/>
            </w:tcBorders>
          </w:tcPr>
          <w:p w:rsidR="008D7535" w:rsidRDefault="0054679D">
            <w:pPr>
              <w:pStyle w:val="a9"/>
            </w:pPr>
            <w:r>
              <w:t>ПК-1, ПК-4</w:t>
            </w:r>
          </w:p>
        </w:tc>
      </w:tr>
      <w:tr w:rsidR="008D7535">
        <w:tc>
          <w:tcPr>
            <w:tcW w:w="900" w:type="dxa"/>
            <w:tcBorders>
              <w:top w:val="single" w:sz="4" w:space="0" w:color="auto"/>
              <w:bottom w:val="single" w:sz="4" w:space="0" w:color="auto"/>
              <w:right w:val="single" w:sz="4" w:space="0" w:color="auto"/>
            </w:tcBorders>
          </w:tcPr>
          <w:p w:rsidR="008D7535" w:rsidRDefault="0054679D">
            <w:pPr>
              <w:pStyle w:val="a7"/>
              <w:jc w:val="center"/>
            </w:pPr>
            <w:bookmarkStart w:id="35" w:name="sub_1812"/>
            <w:r>
              <w:t>1.2</w:t>
            </w:r>
            <w:bookmarkEnd w:id="35"/>
          </w:p>
        </w:tc>
        <w:tc>
          <w:tcPr>
            <w:tcW w:w="2880" w:type="dxa"/>
            <w:tcBorders>
              <w:top w:val="single" w:sz="4" w:space="0" w:color="auto"/>
              <w:left w:val="single" w:sz="4" w:space="0" w:color="auto"/>
              <w:bottom w:val="single" w:sz="4" w:space="0" w:color="auto"/>
              <w:right w:val="single" w:sz="4" w:space="0" w:color="auto"/>
            </w:tcBorders>
          </w:tcPr>
          <w:p w:rsidR="008D7535" w:rsidRDefault="0054679D">
            <w:pPr>
              <w:pStyle w:val="a9"/>
            </w:pPr>
            <w:r>
              <w:t>Современные стандарты работы гигиениста стоматологического в рамках оказания первичной доврачебной медико-санитарной помощи</w:t>
            </w:r>
          </w:p>
        </w:tc>
        <w:tc>
          <w:tcPr>
            <w:tcW w:w="4500" w:type="dxa"/>
            <w:tcBorders>
              <w:top w:val="single" w:sz="4" w:space="0" w:color="auto"/>
              <w:left w:val="single" w:sz="4" w:space="0" w:color="auto"/>
              <w:bottom w:val="single" w:sz="4" w:space="0" w:color="auto"/>
              <w:right w:val="single" w:sz="4" w:space="0" w:color="auto"/>
            </w:tcBorders>
          </w:tcPr>
          <w:p w:rsidR="008D7535" w:rsidRDefault="0054679D">
            <w:pPr>
              <w:pStyle w:val="a7"/>
            </w:pPr>
            <w:r>
              <w:t xml:space="preserve">Организация работы гигиениста стоматологического на терапевтическом стоматологическом приеме. Организация работы и обязанности гигиениста стоматологического на амбулаторном хирургическом стоматологическом приеме. Медицинские изделия, </w:t>
            </w:r>
            <w:r>
              <w:lastRenderedPageBreak/>
              <w:t xml:space="preserve">лекарственные препараты и расходные материалы, используемые на хирургическом стоматологическом приеме. Организация работы и обязанности гигиениста стоматологического на ортопедическом стоматологическом приеме. Медицинские изделия, лекарственные препараты и расходные материалы, используемые на ортопедическом стоматологическом приеме. Организация работы и обязанности гигиениста стоматологического на </w:t>
            </w:r>
            <w:proofErr w:type="spellStart"/>
            <w:r>
              <w:t>ортодонтическом</w:t>
            </w:r>
            <w:proofErr w:type="spellEnd"/>
            <w:r>
              <w:t xml:space="preserve"> приеме. Оборудование профилактического стоматологического кабинета. Медицинские изделия, лекарственные препараты, расходные материалы, применяемые на профилактическом приеме у гигиениста стоматологического. Актуальные вопросы оформления медицинской документации, в том числе в форме электронного документа, в медицинских организациях, оказывающих медицинскую помощь по профилю "стоматология". Использование в работе персональных данных пациентов и сведений, составляющих врачебную тайну. Контроль выполнения должностных обязанностей находящимся в распоряжении средним и младшим медицинским персоналом.</w:t>
            </w:r>
          </w:p>
        </w:tc>
        <w:tc>
          <w:tcPr>
            <w:tcW w:w="1800" w:type="dxa"/>
            <w:tcBorders>
              <w:top w:val="single" w:sz="4" w:space="0" w:color="auto"/>
              <w:left w:val="single" w:sz="4" w:space="0" w:color="auto"/>
              <w:bottom w:val="single" w:sz="4" w:space="0" w:color="auto"/>
            </w:tcBorders>
          </w:tcPr>
          <w:p w:rsidR="008D7535" w:rsidRDefault="0054679D">
            <w:pPr>
              <w:pStyle w:val="a9"/>
            </w:pPr>
            <w:r>
              <w:lastRenderedPageBreak/>
              <w:t>ПК-2, ПК-3, ПК-4</w:t>
            </w:r>
          </w:p>
        </w:tc>
      </w:tr>
      <w:tr w:rsidR="008D7535">
        <w:tc>
          <w:tcPr>
            <w:tcW w:w="900" w:type="dxa"/>
            <w:tcBorders>
              <w:top w:val="single" w:sz="4" w:space="0" w:color="auto"/>
              <w:bottom w:val="single" w:sz="4" w:space="0" w:color="auto"/>
              <w:right w:val="single" w:sz="4" w:space="0" w:color="auto"/>
            </w:tcBorders>
          </w:tcPr>
          <w:p w:rsidR="008D7535" w:rsidRDefault="0054679D">
            <w:pPr>
              <w:pStyle w:val="a7"/>
              <w:jc w:val="center"/>
            </w:pPr>
            <w:bookmarkStart w:id="36" w:name="sub_1813"/>
            <w:r>
              <w:t>1.3</w:t>
            </w:r>
            <w:bookmarkEnd w:id="36"/>
          </w:p>
        </w:tc>
        <w:tc>
          <w:tcPr>
            <w:tcW w:w="2880" w:type="dxa"/>
            <w:tcBorders>
              <w:top w:val="single" w:sz="4" w:space="0" w:color="auto"/>
              <w:left w:val="single" w:sz="4" w:space="0" w:color="auto"/>
              <w:bottom w:val="single" w:sz="4" w:space="0" w:color="auto"/>
              <w:right w:val="single" w:sz="4" w:space="0" w:color="auto"/>
            </w:tcBorders>
          </w:tcPr>
          <w:p w:rsidR="008D7535" w:rsidRDefault="0054679D">
            <w:pPr>
              <w:pStyle w:val="a9"/>
            </w:pPr>
            <w:r>
              <w:t>Актуальные санитарно-</w:t>
            </w:r>
            <w:r>
              <w:br/>
              <w:t>противоэпидемические требования в стоматологии</w:t>
            </w:r>
          </w:p>
        </w:tc>
        <w:tc>
          <w:tcPr>
            <w:tcW w:w="4500" w:type="dxa"/>
            <w:tcBorders>
              <w:top w:val="single" w:sz="4" w:space="0" w:color="auto"/>
              <w:left w:val="single" w:sz="4" w:space="0" w:color="auto"/>
              <w:bottom w:val="single" w:sz="4" w:space="0" w:color="auto"/>
              <w:right w:val="single" w:sz="4" w:space="0" w:color="auto"/>
            </w:tcBorders>
          </w:tcPr>
          <w:p w:rsidR="008D7535" w:rsidRDefault="0054679D">
            <w:pPr>
              <w:pStyle w:val="a7"/>
            </w:pPr>
            <w:r>
              <w:t xml:space="preserve">Актуальные вопросы инфекций, связанных с оказанием медицинской помощи: понятие, структура, масштаб проблемы, особенности возбудителей, выявление и регистрация, актуальные вопросы эпидемиологического расследования. Подходы и методы многоуровневой профилактики инфекций, связанных с оказанием медицинской помощи. Профилактика инфекций, связанных с оказанием медицинской помощи у медицинских работников. Дезинфекция. </w:t>
            </w:r>
            <w:proofErr w:type="spellStart"/>
            <w:r>
              <w:t>Предстерилизационная</w:t>
            </w:r>
            <w:proofErr w:type="spellEnd"/>
            <w:r>
              <w:t xml:space="preserve"> очистка и стерилизация медицинских изделий. Современные санитарно-эпидемиологические требования к организациям, осуществляющим </w:t>
            </w:r>
            <w:r>
              <w:lastRenderedPageBreak/>
              <w:t>медицинскую деятельность. Классы чистоты помещений, виды уборок.</w:t>
            </w:r>
          </w:p>
        </w:tc>
        <w:tc>
          <w:tcPr>
            <w:tcW w:w="1800" w:type="dxa"/>
            <w:tcBorders>
              <w:top w:val="single" w:sz="4" w:space="0" w:color="auto"/>
              <w:left w:val="single" w:sz="4" w:space="0" w:color="auto"/>
              <w:bottom w:val="single" w:sz="4" w:space="0" w:color="auto"/>
            </w:tcBorders>
          </w:tcPr>
          <w:p w:rsidR="008D7535" w:rsidRDefault="0054679D">
            <w:pPr>
              <w:pStyle w:val="a9"/>
            </w:pPr>
            <w:r>
              <w:lastRenderedPageBreak/>
              <w:t>ПК-2</w:t>
            </w:r>
          </w:p>
        </w:tc>
      </w:tr>
      <w:tr w:rsidR="008D7535">
        <w:tc>
          <w:tcPr>
            <w:tcW w:w="900" w:type="dxa"/>
            <w:tcBorders>
              <w:top w:val="single" w:sz="4" w:space="0" w:color="auto"/>
              <w:bottom w:val="single" w:sz="4" w:space="0" w:color="auto"/>
              <w:right w:val="single" w:sz="4" w:space="0" w:color="auto"/>
            </w:tcBorders>
          </w:tcPr>
          <w:p w:rsidR="008D7535" w:rsidRDefault="0054679D">
            <w:pPr>
              <w:pStyle w:val="a7"/>
              <w:jc w:val="center"/>
            </w:pPr>
            <w:bookmarkStart w:id="37" w:name="sub_1082"/>
            <w:r>
              <w:t>2</w:t>
            </w:r>
            <w:bookmarkEnd w:id="37"/>
          </w:p>
        </w:tc>
        <w:tc>
          <w:tcPr>
            <w:tcW w:w="9180" w:type="dxa"/>
            <w:gridSpan w:val="3"/>
            <w:tcBorders>
              <w:top w:val="single" w:sz="4" w:space="0" w:color="auto"/>
              <w:left w:val="single" w:sz="4" w:space="0" w:color="auto"/>
              <w:bottom w:val="single" w:sz="4" w:space="0" w:color="auto"/>
            </w:tcBorders>
          </w:tcPr>
          <w:p w:rsidR="008D7535" w:rsidRDefault="0054679D">
            <w:pPr>
              <w:pStyle w:val="a9"/>
            </w:pPr>
            <w:r>
              <w:rPr>
                <w:rStyle w:val="a3"/>
              </w:rPr>
              <w:t>Модуль 2. Актуальные вопросы диагностики, лечения и профилактики стоматологических заболеваний в практике гигиениста стоматологического</w:t>
            </w:r>
          </w:p>
        </w:tc>
      </w:tr>
      <w:tr w:rsidR="008D7535">
        <w:tc>
          <w:tcPr>
            <w:tcW w:w="900" w:type="dxa"/>
            <w:tcBorders>
              <w:top w:val="single" w:sz="4" w:space="0" w:color="auto"/>
              <w:bottom w:val="single" w:sz="4" w:space="0" w:color="auto"/>
              <w:right w:val="single" w:sz="4" w:space="0" w:color="auto"/>
            </w:tcBorders>
          </w:tcPr>
          <w:p w:rsidR="008D7535" w:rsidRDefault="0054679D">
            <w:pPr>
              <w:pStyle w:val="a7"/>
              <w:jc w:val="center"/>
            </w:pPr>
            <w:bookmarkStart w:id="38" w:name="sub_1821"/>
            <w:r>
              <w:t>2.1</w:t>
            </w:r>
            <w:bookmarkEnd w:id="38"/>
          </w:p>
        </w:tc>
        <w:tc>
          <w:tcPr>
            <w:tcW w:w="2880" w:type="dxa"/>
            <w:tcBorders>
              <w:top w:val="single" w:sz="4" w:space="0" w:color="auto"/>
              <w:left w:val="single" w:sz="4" w:space="0" w:color="auto"/>
              <w:bottom w:val="single" w:sz="4" w:space="0" w:color="auto"/>
              <w:right w:val="single" w:sz="4" w:space="0" w:color="auto"/>
            </w:tcBorders>
          </w:tcPr>
          <w:p w:rsidR="008D7535" w:rsidRDefault="0054679D">
            <w:pPr>
              <w:pStyle w:val="a9"/>
            </w:pPr>
            <w:r>
              <w:t>Современные методы стоматологического обследования пациента</w:t>
            </w:r>
          </w:p>
        </w:tc>
        <w:tc>
          <w:tcPr>
            <w:tcW w:w="4500" w:type="dxa"/>
            <w:tcBorders>
              <w:top w:val="single" w:sz="4" w:space="0" w:color="auto"/>
              <w:left w:val="single" w:sz="4" w:space="0" w:color="auto"/>
              <w:bottom w:val="single" w:sz="4" w:space="0" w:color="auto"/>
              <w:right w:val="single" w:sz="4" w:space="0" w:color="auto"/>
            </w:tcBorders>
          </w:tcPr>
          <w:p w:rsidR="008D7535" w:rsidRDefault="0054679D">
            <w:pPr>
              <w:pStyle w:val="a7"/>
            </w:pPr>
            <w:r>
              <w:t>Актуальные вопросы эргономики в профессиональной деятельности гигиениста стоматологического. Современные методы рентгенологического исследования в стоматологии. Зубная формула и способы ее записи в амбулаторную карту пациента. Информированное согласие на проведение осмотра и соблюдение правовых и нравственно-этических норм при осмотре пациента. Актуальные критерии для направления пациента на консультацию к врачам-специалистам. Особенности проведения стоматологического пациентов разных возрастных групп.</w:t>
            </w:r>
          </w:p>
        </w:tc>
        <w:tc>
          <w:tcPr>
            <w:tcW w:w="1800" w:type="dxa"/>
            <w:tcBorders>
              <w:top w:val="single" w:sz="4" w:space="0" w:color="auto"/>
              <w:left w:val="single" w:sz="4" w:space="0" w:color="auto"/>
              <w:bottom w:val="single" w:sz="4" w:space="0" w:color="auto"/>
            </w:tcBorders>
          </w:tcPr>
          <w:p w:rsidR="008D7535" w:rsidRDefault="0054679D">
            <w:pPr>
              <w:pStyle w:val="a9"/>
            </w:pPr>
            <w:r>
              <w:t>ПК-1, ПК-4</w:t>
            </w:r>
          </w:p>
        </w:tc>
      </w:tr>
      <w:tr w:rsidR="008D7535">
        <w:tc>
          <w:tcPr>
            <w:tcW w:w="900" w:type="dxa"/>
            <w:tcBorders>
              <w:top w:val="single" w:sz="4" w:space="0" w:color="auto"/>
              <w:bottom w:val="single" w:sz="4" w:space="0" w:color="auto"/>
              <w:right w:val="single" w:sz="4" w:space="0" w:color="auto"/>
            </w:tcBorders>
          </w:tcPr>
          <w:p w:rsidR="008D7535" w:rsidRDefault="0054679D">
            <w:pPr>
              <w:pStyle w:val="a7"/>
              <w:jc w:val="center"/>
            </w:pPr>
            <w:bookmarkStart w:id="39" w:name="sub_1822"/>
            <w:r>
              <w:t>2.2</w:t>
            </w:r>
            <w:bookmarkEnd w:id="39"/>
          </w:p>
        </w:tc>
        <w:tc>
          <w:tcPr>
            <w:tcW w:w="2880" w:type="dxa"/>
            <w:tcBorders>
              <w:top w:val="single" w:sz="4" w:space="0" w:color="auto"/>
              <w:left w:val="single" w:sz="4" w:space="0" w:color="auto"/>
              <w:bottom w:val="single" w:sz="4" w:space="0" w:color="auto"/>
              <w:right w:val="single" w:sz="4" w:space="0" w:color="auto"/>
            </w:tcBorders>
          </w:tcPr>
          <w:p w:rsidR="008D7535" w:rsidRDefault="0054679D">
            <w:pPr>
              <w:pStyle w:val="a9"/>
            </w:pPr>
            <w:r>
              <w:t>Актуальные вопросы</w:t>
            </w:r>
          </w:p>
          <w:p w:rsidR="008D7535" w:rsidRDefault="0054679D">
            <w:pPr>
              <w:pStyle w:val="a9"/>
            </w:pPr>
            <w:r>
              <w:t>стоматологических</w:t>
            </w:r>
          </w:p>
          <w:p w:rsidR="008D7535" w:rsidRDefault="0054679D">
            <w:pPr>
              <w:pStyle w:val="a9"/>
            </w:pPr>
            <w:r>
              <w:t>заболеваний</w:t>
            </w:r>
          </w:p>
        </w:tc>
        <w:tc>
          <w:tcPr>
            <w:tcW w:w="4500" w:type="dxa"/>
            <w:tcBorders>
              <w:top w:val="single" w:sz="4" w:space="0" w:color="auto"/>
              <w:left w:val="single" w:sz="4" w:space="0" w:color="auto"/>
              <w:bottom w:val="single" w:sz="4" w:space="0" w:color="auto"/>
              <w:right w:val="single" w:sz="4" w:space="0" w:color="auto"/>
            </w:tcBorders>
          </w:tcPr>
          <w:p w:rsidR="008D7535" w:rsidRDefault="0054679D">
            <w:pPr>
              <w:pStyle w:val="a7"/>
            </w:pPr>
            <w:r>
              <w:t xml:space="preserve">Факторы риска возникновения кариеса зубов у пациентов разного возраста. Классификация, этиология и патогенез кариеса зубов. Клинические признаки кариеса в стадии белого пятна, кариеса эмали, кариеса дентина. Современные методы диагностики и дифференциальной диагностики кариеса зубов. Диагностика кариозных полостей в эмали и дентине (зондирование, анализ рентгенограмм). Осложнения кариеса. Классификация </w:t>
            </w:r>
            <w:proofErr w:type="spellStart"/>
            <w:r>
              <w:t>некариозных</w:t>
            </w:r>
            <w:proofErr w:type="spellEnd"/>
            <w:r>
              <w:t xml:space="preserve"> поражений твердых тканей зубов. Клинические признаки, факторы риска, диагностика и дифференциальная диагностика флюороза зубов, гипоплазии эмали, клиновидного дефекта, повышенного стирания зубов. Дифференциальная диагностика флюороза, гипоплазии эмали и кариеса в стадии белого пятна. Классификация, этиология и патогенез заболеваний пародонта. Диагностика и дифференциальная диагностика заболеваний пародонта. Современные взгляды на выявление факторов риска зубочелюстных аномалий и патологий слизистой оболочки полости рта у пациентов разных возрастных групп. Актуальные вопросы диагностики поражений слизистой оболочки полости </w:t>
            </w:r>
            <w:r>
              <w:lastRenderedPageBreak/>
              <w:t xml:space="preserve">рта, языка и губ при общесоматической патологии (заболеваниях желудочно-кишечного тракта, сердечно-сосудистой системы, сахарном диабете) и инфекционных заболеваниях (вирусном гепатите, ВИЧ-инфекции, сифилисе). Выявление факторов риска возникновения предраковых состояний слизистой оболочки полости рта, губ и языка. Клинические признаки опухолей и опухолеподобных образований челюстно-лицевой области. </w:t>
            </w:r>
            <w:proofErr w:type="spellStart"/>
            <w:r>
              <w:t>Одонтогенные</w:t>
            </w:r>
            <w:proofErr w:type="spellEnd"/>
            <w:r>
              <w:t xml:space="preserve"> воспалительные заболевания челюстно-лицевой области, переломы костей челюстно-лицевой области, вывихи нижней челюсти, ожоги и отморожения органов и тканей челюстно-лицевой области.</w:t>
            </w:r>
          </w:p>
        </w:tc>
        <w:tc>
          <w:tcPr>
            <w:tcW w:w="1800" w:type="dxa"/>
            <w:tcBorders>
              <w:top w:val="single" w:sz="4" w:space="0" w:color="auto"/>
              <w:left w:val="single" w:sz="4" w:space="0" w:color="auto"/>
              <w:bottom w:val="single" w:sz="4" w:space="0" w:color="auto"/>
            </w:tcBorders>
          </w:tcPr>
          <w:p w:rsidR="008D7535" w:rsidRDefault="0054679D">
            <w:pPr>
              <w:pStyle w:val="a9"/>
            </w:pPr>
            <w:r>
              <w:lastRenderedPageBreak/>
              <w:t>ПК-1</w:t>
            </w:r>
          </w:p>
        </w:tc>
      </w:tr>
      <w:tr w:rsidR="008D7535">
        <w:tc>
          <w:tcPr>
            <w:tcW w:w="900" w:type="dxa"/>
            <w:tcBorders>
              <w:top w:val="single" w:sz="4" w:space="0" w:color="auto"/>
              <w:bottom w:val="single" w:sz="4" w:space="0" w:color="auto"/>
              <w:right w:val="single" w:sz="4" w:space="0" w:color="auto"/>
            </w:tcBorders>
          </w:tcPr>
          <w:p w:rsidR="008D7535" w:rsidRDefault="0054679D">
            <w:pPr>
              <w:pStyle w:val="a7"/>
              <w:jc w:val="center"/>
            </w:pPr>
            <w:bookmarkStart w:id="40" w:name="sub_1823"/>
            <w:r>
              <w:t>2.3</w:t>
            </w:r>
            <w:bookmarkEnd w:id="40"/>
          </w:p>
        </w:tc>
        <w:tc>
          <w:tcPr>
            <w:tcW w:w="2880" w:type="dxa"/>
            <w:tcBorders>
              <w:top w:val="single" w:sz="4" w:space="0" w:color="auto"/>
              <w:left w:val="single" w:sz="4" w:space="0" w:color="auto"/>
              <w:bottom w:val="single" w:sz="4" w:space="0" w:color="auto"/>
              <w:right w:val="single" w:sz="4" w:space="0" w:color="auto"/>
            </w:tcBorders>
          </w:tcPr>
          <w:p w:rsidR="008D7535" w:rsidRDefault="0054679D">
            <w:pPr>
              <w:pStyle w:val="a9"/>
            </w:pPr>
            <w:r>
              <w:t>Современные технологии и методики проведения индивидуальной гигиены полости рта</w:t>
            </w:r>
          </w:p>
        </w:tc>
        <w:tc>
          <w:tcPr>
            <w:tcW w:w="4500" w:type="dxa"/>
            <w:tcBorders>
              <w:top w:val="single" w:sz="4" w:space="0" w:color="auto"/>
              <w:left w:val="single" w:sz="4" w:space="0" w:color="auto"/>
              <w:bottom w:val="single" w:sz="4" w:space="0" w:color="auto"/>
              <w:right w:val="single" w:sz="4" w:space="0" w:color="auto"/>
            </w:tcBorders>
          </w:tcPr>
          <w:p w:rsidR="008D7535" w:rsidRDefault="0054679D">
            <w:pPr>
              <w:pStyle w:val="a7"/>
            </w:pPr>
            <w:r>
              <w:t>Цели и задачи индивидуальной гигиены полости. Состав, свойства и механизм образования зубных отложений. Понятие биопленки. Современные индикаторы зубного налета. Методы чистки зубов. Особенности ухода за полостью рта у пациентов разных возрастных групп. Методика проведения контролируемой гигиены полости рта. Современные методы обучения пациентов правилам ухода за полостью рта. Методика проведения индивидуального и группового обучения гигиене полости рта у пациентов разных возрастных групп. Современные предметы и средства индивидуальной гигиены полости рта. Особенности подбора предметов и средств ухода за полостью рта в зависимости от возраста и стоматологического статуса пациента.</w:t>
            </w:r>
          </w:p>
        </w:tc>
        <w:tc>
          <w:tcPr>
            <w:tcW w:w="1800" w:type="dxa"/>
            <w:tcBorders>
              <w:top w:val="single" w:sz="4" w:space="0" w:color="auto"/>
              <w:left w:val="single" w:sz="4" w:space="0" w:color="auto"/>
              <w:bottom w:val="single" w:sz="4" w:space="0" w:color="auto"/>
            </w:tcBorders>
          </w:tcPr>
          <w:p w:rsidR="008D7535" w:rsidRDefault="0054679D">
            <w:pPr>
              <w:pStyle w:val="a9"/>
            </w:pPr>
            <w:r>
              <w:t>ПК-2, ПК-4</w:t>
            </w:r>
          </w:p>
        </w:tc>
      </w:tr>
      <w:tr w:rsidR="008D7535">
        <w:tc>
          <w:tcPr>
            <w:tcW w:w="900" w:type="dxa"/>
            <w:tcBorders>
              <w:top w:val="single" w:sz="4" w:space="0" w:color="auto"/>
              <w:bottom w:val="single" w:sz="4" w:space="0" w:color="auto"/>
              <w:right w:val="single" w:sz="4" w:space="0" w:color="auto"/>
            </w:tcBorders>
          </w:tcPr>
          <w:p w:rsidR="008D7535" w:rsidRDefault="0054679D">
            <w:pPr>
              <w:pStyle w:val="a7"/>
              <w:jc w:val="center"/>
            </w:pPr>
            <w:bookmarkStart w:id="41" w:name="sub_1824"/>
            <w:r>
              <w:t>2.4</w:t>
            </w:r>
            <w:bookmarkEnd w:id="41"/>
          </w:p>
        </w:tc>
        <w:tc>
          <w:tcPr>
            <w:tcW w:w="2880" w:type="dxa"/>
            <w:tcBorders>
              <w:top w:val="single" w:sz="4" w:space="0" w:color="auto"/>
              <w:left w:val="single" w:sz="4" w:space="0" w:color="auto"/>
              <w:bottom w:val="single" w:sz="4" w:space="0" w:color="auto"/>
              <w:right w:val="single" w:sz="4" w:space="0" w:color="auto"/>
            </w:tcBorders>
          </w:tcPr>
          <w:p w:rsidR="008D7535" w:rsidRDefault="0054679D">
            <w:pPr>
              <w:pStyle w:val="a9"/>
            </w:pPr>
            <w:r>
              <w:t>Актуальные технологии проведения</w:t>
            </w:r>
          </w:p>
          <w:p w:rsidR="008D7535" w:rsidRDefault="0054679D">
            <w:pPr>
              <w:pStyle w:val="a9"/>
            </w:pPr>
            <w:r>
              <w:t>профессиональной гигиены полости рта</w:t>
            </w:r>
          </w:p>
        </w:tc>
        <w:tc>
          <w:tcPr>
            <w:tcW w:w="4500" w:type="dxa"/>
            <w:tcBorders>
              <w:top w:val="single" w:sz="4" w:space="0" w:color="auto"/>
              <w:left w:val="single" w:sz="4" w:space="0" w:color="auto"/>
              <w:bottom w:val="single" w:sz="4" w:space="0" w:color="auto"/>
              <w:right w:val="single" w:sz="4" w:space="0" w:color="auto"/>
            </w:tcBorders>
          </w:tcPr>
          <w:p w:rsidR="008D7535" w:rsidRDefault="0054679D">
            <w:pPr>
              <w:pStyle w:val="a7"/>
            </w:pPr>
            <w:r>
              <w:t xml:space="preserve">Цели и задачи профессиональной гигиены полости рта. Медицинские изделия, применяемые в стоматологии, инструменты, расходные материалы для проведения профессиональной гигиены полости рта. Актуальные средства индивидуальной защиты медицинских работников и пациента при проведении профессиональной гигиены полости рта. Методы проведения профессиональной гигиены полости рта, медицинские показания и медицинские </w:t>
            </w:r>
            <w:r>
              <w:lastRenderedPageBreak/>
              <w:t xml:space="preserve">противопоказания. Особенности подбора методик профессиональной гигиены полости рта в зависимости от возраста, общего состояния здоровья и стоматологического статуса. Применение ручных инструментов для удаления зубных отложений, медицинские показания и медицинские противопоказания. Современные технологии удаления зубных отложений методика применения, медицинские показания и медицинские противопоказания. Техника проведения полирования зубов. Особенности проведения профессиональной гигиены полости рта беременным женщинам, детям и взрослым. Особенности проведения профессиональной гигиены пациентам с </w:t>
            </w:r>
            <w:proofErr w:type="spellStart"/>
            <w:r>
              <w:t>ортодонтическими</w:t>
            </w:r>
            <w:proofErr w:type="spellEnd"/>
            <w:r>
              <w:t xml:space="preserve"> и ортопедическими стоматологическими конструкциями, стоматологическими имплантатами, общесоматическими и инфекционными заболеваниями, психическими расстройствами, новообразованиями. Современные методы отбеливания зубов.</w:t>
            </w:r>
          </w:p>
        </w:tc>
        <w:tc>
          <w:tcPr>
            <w:tcW w:w="1800" w:type="dxa"/>
            <w:tcBorders>
              <w:top w:val="single" w:sz="4" w:space="0" w:color="auto"/>
              <w:left w:val="single" w:sz="4" w:space="0" w:color="auto"/>
              <w:bottom w:val="single" w:sz="4" w:space="0" w:color="auto"/>
            </w:tcBorders>
          </w:tcPr>
          <w:p w:rsidR="008D7535" w:rsidRDefault="0054679D">
            <w:pPr>
              <w:pStyle w:val="a9"/>
            </w:pPr>
            <w:r>
              <w:lastRenderedPageBreak/>
              <w:t>ПК-2, ПК-4</w:t>
            </w:r>
          </w:p>
        </w:tc>
      </w:tr>
      <w:tr w:rsidR="008D7535">
        <w:tc>
          <w:tcPr>
            <w:tcW w:w="900" w:type="dxa"/>
            <w:tcBorders>
              <w:top w:val="single" w:sz="4" w:space="0" w:color="auto"/>
              <w:bottom w:val="single" w:sz="4" w:space="0" w:color="auto"/>
              <w:right w:val="single" w:sz="4" w:space="0" w:color="auto"/>
            </w:tcBorders>
          </w:tcPr>
          <w:p w:rsidR="008D7535" w:rsidRDefault="0054679D">
            <w:pPr>
              <w:pStyle w:val="a7"/>
              <w:jc w:val="center"/>
            </w:pPr>
            <w:bookmarkStart w:id="42" w:name="sub_1825"/>
            <w:r>
              <w:t>2.5</w:t>
            </w:r>
            <w:bookmarkEnd w:id="42"/>
          </w:p>
        </w:tc>
        <w:tc>
          <w:tcPr>
            <w:tcW w:w="2880" w:type="dxa"/>
            <w:tcBorders>
              <w:top w:val="single" w:sz="4" w:space="0" w:color="auto"/>
              <w:left w:val="single" w:sz="4" w:space="0" w:color="auto"/>
              <w:bottom w:val="single" w:sz="4" w:space="0" w:color="auto"/>
              <w:right w:val="single" w:sz="4" w:space="0" w:color="auto"/>
            </w:tcBorders>
          </w:tcPr>
          <w:p w:rsidR="008D7535" w:rsidRDefault="0054679D">
            <w:pPr>
              <w:pStyle w:val="a9"/>
            </w:pPr>
            <w:r>
              <w:t>Составление и реализация индивидуального плана лечебных</w:t>
            </w:r>
          </w:p>
          <w:p w:rsidR="008D7535" w:rsidRDefault="0054679D">
            <w:pPr>
              <w:pStyle w:val="a9"/>
            </w:pPr>
            <w:r>
              <w:t xml:space="preserve">и профилактических </w:t>
            </w:r>
            <w:proofErr w:type="spellStart"/>
            <w:r>
              <w:t>мероприятий,направленных</w:t>
            </w:r>
            <w:proofErr w:type="spellEnd"/>
            <w:r>
              <w:t xml:space="preserve"> на предупреждение возникновения стоматологических заболеваний</w:t>
            </w:r>
          </w:p>
        </w:tc>
        <w:tc>
          <w:tcPr>
            <w:tcW w:w="4500" w:type="dxa"/>
            <w:tcBorders>
              <w:top w:val="single" w:sz="4" w:space="0" w:color="auto"/>
              <w:left w:val="single" w:sz="4" w:space="0" w:color="auto"/>
              <w:bottom w:val="single" w:sz="4" w:space="0" w:color="auto"/>
              <w:right w:val="single" w:sz="4" w:space="0" w:color="auto"/>
            </w:tcBorders>
          </w:tcPr>
          <w:p w:rsidR="008D7535" w:rsidRDefault="0054679D">
            <w:pPr>
              <w:pStyle w:val="a7"/>
            </w:pPr>
            <w:r>
              <w:t xml:space="preserve">Актуальные вопросы профилактики и лечения стоматологических заболеваний. Современные методы и средства профилактики и лечения кариеса в стадии белого пятна. Роль фторидов в профилактике кариеса зубов. Современные методы </w:t>
            </w:r>
            <w:proofErr w:type="spellStart"/>
            <w:r>
              <w:t>фторидпрофилактики</w:t>
            </w:r>
            <w:proofErr w:type="spellEnd"/>
            <w:r>
              <w:t xml:space="preserve">. Метод герметизации </w:t>
            </w:r>
            <w:proofErr w:type="spellStart"/>
            <w:r>
              <w:t>фиссур</w:t>
            </w:r>
            <w:proofErr w:type="spellEnd"/>
            <w:r>
              <w:t>: медицинские показания и медицинские противопоказания, материалы, эффективность применения.</w:t>
            </w:r>
          </w:p>
          <w:p w:rsidR="008D7535" w:rsidRDefault="0054679D">
            <w:pPr>
              <w:pStyle w:val="a7"/>
            </w:pPr>
            <w:r>
              <w:t xml:space="preserve">Методы профилактики </w:t>
            </w:r>
            <w:proofErr w:type="spellStart"/>
            <w:r>
              <w:t>некариозных</w:t>
            </w:r>
            <w:proofErr w:type="spellEnd"/>
            <w:r>
              <w:t xml:space="preserve"> поражений твердых тканей зубов. Методы и средства профилактики воспалительных заболеваний пародонта. Методы профилактики зубочелюстных аномалий и деформаций. Антенатальная профилактика стоматологических заболеваний. Актуальные вопросы составления индивидуального плана лечебных и профилактических мероприятий. Актуальные вопросы диспансерного наблюдения пациентов в </w:t>
            </w:r>
            <w:r>
              <w:lastRenderedPageBreak/>
              <w:t>стоматологии. Проведение профилактических стоматологических осмотров пациентов разных возрастных групп.</w:t>
            </w:r>
          </w:p>
        </w:tc>
        <w:tc>
          <w:tcPr>
            <w:tcW w:w="1800" w:type="dxa"/>
            <w:tcBorders>
              <w:top w:val="single" w:sz="4" w:space="0" w:color="auto"/>
              <w:left w:val="single" w:sz="4" w:space="0" w:color="auto"/>
              <w:bottom w:val="single" w:sz="4" w:space="0" w:color="auto"/>
            </w:tcBorders>
          </w:tcPr>
          <w:p w:rsidR="008D7535" w:rsidRDefault="0054679D">
            <w:pPr>
              <w:pStyle w:val="a9"/>
            </w:pPr>
            <w:r>
              <w:lastRenderedPageBreak/>
              <w:t>ПК-2, ПК-4</w:t>
            </w:r>
          </w:p>
        </w:tc>
      </w:tr>
      <w:tr w:rsidR="008D7535">
        <w:tc>
          <w:tcPr>
            <w:tcW w:w="900" w:type="dxa"/>
            <w:tcBorders>
              <w:top w:val="single" w:sz="4" w:space="0" w:color="auto"/>
              <w:bottom w:val="single" w:sz="4" w:space="0" w:color="auto"/>
              <w:right w:val="single" w:sz="4" w:space="0" w:color="auto"/>
            </w:tcBorders>
          </w:tcPr>
          <w:p w:rsidR="008D7535" w:rsidRDefault="0054679D">
            <w:pPr>
              <w:pStyle w:val="a7"/>
              <w:jc w:val="center"/>
            </w:pPr>
            <w:bookmarkStart w:id="43" w:name="sub_1826"/>
            <w:r>
              <w:t>2.6</w:t>
            </w:r>
            <w:bookmarkEnd w:id="43"/>
          </w:p>
        </w:tc>
        <w:tc>
          <w:tcPr>
            <w:tcW w:w="2880" w:type="dxa"/>
            <w:tcBorders>
              <w:top w:val="single" w:sz="4" w:space="0" w:color="auto"/>
              <w:left w:val="single" w:sz="4" w:space="0" w:color="auto"/>
              <w:bottom w:val="single" w:sz="4" w:space="0" w:color="auto"/>
              <w:right w:val="single" w:sz="4" w:space="0" w:color="auto"/>
            </w:tcBorders>
          </w:tcPr>
          <w:p w:rsidR="008D7535" w:rsidRDefault="0054679D">
            <w:pPr>
              <w:pStyle w:val="a9"/>
            </w:pPr>
            <w:r>
              <w:t>Актуальные вопросы</w:t>
            </w:r>
          </w:p>
          <w:p w:rsidR="008D7535" w:rsidRDefault="0054679D">
            <w:pPr>
              <w:pStyle w:val="a9"/>
            </w:pPr>
            <w:r>
              <w:t>санитарно-</w:t>
            </w:r>
            <w:r>
              <w:br/>
              <w:t>гигиенического</w:t>
            </w:r>
          </w:p>
          <w:p w:rsidR="008D7535" w:rsidRDefault="0054679D">
            <w:pPr>
              <w:pStyle w:val="a9"/>
            </w:pPr>
            <w:r>
              <w:t>просвещения в области</w:t>
            </w:r>
          </w:p>
          <w:p w:rsidR="008D7535" w:rsidRDefault="0054679D">
            <w:pPr>
              <w:pStyle w:val="a9"/>
            </w:pPr>
            <w:r>
              <w:t>профилактики</w:t>
            </w:r>
          </w:p>
          <w:p w:rsidR="008D7535" w:rsidRDefault="0054679D">
            <w:pPr>
              <w:pStyle w:val="a9"/>
            </w:pPr>
            <w:r>
              <w:t>стоматологических</w:t>
            </w:r>
          </w:p>
          <w:p w:rsidR="008D7535" w:rsidRDefault="0054679D">
            <w:pPr>
              <w:pStyle w:val="a9"/>
            </w:pPr>
            <w:r>
              <w:t>заболеваний</w:t>
            </w:r>
          </w:p>
        </w:tc>
        <w:tc>
          <w:tcPr>
            <w:tcW w:w="4500" w:type="dxa"/>
            <w:tcBorders>
              <w:top w:val="single" w:sz="4" w:space="0" w:color="auto"/>
              <w:left w:val="single" w:sz="4" w:space="0" w:color="auto"/>
              <w:bottom w:val="single" w:sz="4" w:space="0" w:color="auto"/>
              <w:right w:val="single" w:sz="4" w:space="0" w:color="auto"/>
            </w:tcBorders>
          </w:tcPr>
          <w:p w:rsidR="008D7535" w:rsidRDefault="0054679D">
            <w:pPr>
              <w:pStyle w:val="a7"/>
            </w:pPr>
            <w:r>
              <w:t>Современные аспекты здорового образа жизни, методы его формирования. Стоматологическое просвещение как неотъемлемая часть комплексных программ профилактики стоматологических заболеваний. Роль гигиениста стоматологического в проведении стоматологического просвещения. Современные методы стоматологического просвещения. Индивидуальная, групповая и массовая формы стоматологического просвещения. Методы и формы стоматологического просвещения беременных. Мотивация родителей к раннему уходу за полостью рта детей. Содержание, формы и методы стоматологического просвещения среди родителей детей. Стоматологическое просвещение в детских организованных коллективах. Характеристика форм, методов и средств для проведения стоматологического просвещения среди взрослого населения. Анкетирование населения по вопросам осведомленности в вопросах профилактики стоматологических заболеваний. Подготовка современных наглядных материалов по стоматологическому просвещению. Современные методы изучения стоматологической заболеваемости. Использование результатов анкетирования при разработке программ профилактики стоматологических заболеваний. Составление плана программы профилактики стоматологических заболеваний среди различных групп населения на основании анализа показателей стоматологической заболеваемости и влияющих на нее факторов.</w:t>
            </w:r>
          </w:p>
        </w:tc>
        <w:tc>
          <w:tcPr>
            <w:tcW w:w="1800" w:type="dxa"/>
            <w:tcBorders>
              <w:top w:val="single" w:sz="4" w:space="0" w:color="auto"/>
              <w:left w:val="single" w:sz="4" w:space="0" w:color="auto"/>
              <w:bottom w:val="single" w:sz="4" w:space="0" w:color="auto"/>
            </w:tcBorders>
          </w:tcPr>
          <w:p w:rsidR="008D7535" w:rsidRDefault="0054679D">
            <w:pPr>
              <w:pStyle w:val="a9"/>
            </w:pPr>
            <w:r>
              <w:t>ПК-3, ПК-4</w:t>
            </w:r>
          </w:p>
        </w:tc>
      </w:tr>
      <w:tr w:rsidR="008D7535">
        <w:tc>
          <w:tcPr>
            <w:tcW w:w="900" w:type="dxa"/>
            <w:tcBorders>
              <w:top w:val="single" w:sz="4" w:space="0" w:color="auto"/>
              <w:bottom w:val="single" w:sz="4" w:space="0" w:color="auto"/>
              <w:right w:val="single" w:sz="4" w:space="0" w:color="auto"/>
            </w:tcBorders>
          </w:tcPr>
          <w:p w:rsidR="008D7535" w:rsidRDefault="0054679D">
            <w:pPr>
              <w:pStyle w:val="a7"/>
              <w:jc w:val="center"/>
            </w:pPr>
            <w:bookmarkStart w:id="44" w:name="sub_1827"/>
            <w:r>
              <w:t>2.7</w:t>
            </w:r>
            <w:bookmarkEnd w:id="44"/>
          </w:p>
        </w:tc>
        <w:tc>
          <w:tcPr>
            <w:tcW w:w="2880" w:type="dxa"/>
            <w:tcBorders>
              <w:top w:val="single" w:sz="4" w:space="0" w:color="auto"/>
              <w:left w:val="single" w:sz="4" w:space="0" w:color="auto"/>
              <w:bottom w:val="single" w:sz="4" w:space="0" w:color="auto"/>
              <w:right w:val="single" w:sz="4" w:space="0" w:color="auto"/>
            </w:tcBorders>
          </w:tcPr>
          <w:p w:rsidR="008D7535" w:rsidRDefault="0054679D">
            <w:pPr>
              <w:pStyle w:val="a9"/>
            </w:pPr>
            <w:r>
              <w:t xml:space="preserve">Промежуточная аттестация по </w:t>
            </w:r>
            <w:hyperlink w:anchor="sub_1082" w:history="1">
              <w:r>
                <w:rPr>
                  <w:rStyle w:val="a4"/>
                </w:rPr>
                <w:t>модулю 2</w:t>
              </w:r>
            </w:hyperlink>
          </w:p>
        </w:tc>
        <w:tc>
          <w:tcPr>
            <w:tcW w:w="4500" w:type="dxa"/>
            <w:tcBorders>
              <w:top w:val="single" w:sz="4" w:space="0" w:color="auto"/>
              <w:left w:val="single" w:sz="4" w:space="0" w:color="auto"/>
              <w:bottom w:val="single" w:sz="4" w:space="0" w:color="auto"/>
              <w:right w:val="single" w:sz="4" w:space="0" w:color="auto"/>
            </w:tcBorders>
          </w:tcPr>
          <w:p w:rsidR="008D7535" w:rsidRDefault="0054679D">
            <w:pPr>
              <w:pStyle w:val="a7"/>
            </w:pPr>
            <w:r>
              <w:t xml:space="preserve">Контроль результатов обучения в рамках освоения тем </w:t>
            </w:r>
            <w:hyperlink w:anchor="sub_1821" w:history="1">
              <w:r>
                <w:rPr>
                  <w:rStyle w:val="a4"/>
                </w:rPr>
                <w:t>2.1-2.6</w:t>
              </w:r>
            </w:hyperlink>
            <w:r>
              <w:t>.</w:t>
            </w:r>
          </w:p>
        </w:tc>
        <w:tc>
          <w:tcPr>
            <w:tcW w:w="1800" w:type="dxa"/>
            <w:tcBorders>
              <w:top w:val="single" w:sz="4" w:space="0" w:color="auto"/>
              <w:left w:val="single" w:sz="4" w:space="0" w:color="auto"/>
              <w:bottom w:val="single" w:sz="4" w:space="0" w:color="auto"/>
            </w:tcBorders>
          </w:tcPr>
          <w:p w:rsidR="008D7535" w:rsidRDefault="0054679D">
            <w:pPr>
              <w:pStyle w:val="a9"/>
            </w:pPr>
            <w:r>
              <w:t>ПК-1, ПК-2, ПК-3, ПК-4</w:t>
            </w:r>
          </w:p>
        </w:tc>
      </w:tr>
      <w:tr w:rsidR="008D7535">
        <w:tc>
          <w:tcPr>
            <w:tcW w:w="900" w:type="dxa"/>
            <w:tcBorders>
              <w:top w:val="single" w:sz="4" w:space="0" w:color="auto"/>
              <w:bottom w:val="single" w:sz="4" w:space="0" w:color="auto"/>
              <w:right w:val="single" w:sz="4" w:space="0" w:color="auto"/>
            </w:tcBorders>
          </w:tcPr>
          <w:p w:rsidR="008D7535" w:rsidRDefault="0054679D">
            <w:pPr>
              <w:pStyle w:val="a7"/>
              <w:jc w:val="center"/>
            </w:pPr>
            <w:bookmarkStart w:id="45" w:name="sub_1083"/>
            <w:r>
              <w:t>3</w:t>
            </w:r>
            <w:bookmarkEnd w:id="45"/>
          </w:p>
        </w:tc>
        <w:tc>
          <w:tcPr>
            <w:tcW w:w="9180" w:type="dxa"/>
            <w:gridSpan w:val="3"/>
            <w:tcBorders>
              <w:top w:val="single" w:sz="4" w:space="0" w:color="auto"/>
              <w:left w:val="single" w:sz="4" w:space="0" w:color="auto"/>
              <w:bottom w:val="single" w:sz="4" w:space="0" w:color="auto"/>
            </w:tcBorders>
          </w:tcPr>
          <w:p w:rsidR="008D7535" w:rsidRDefault="0054679D">
            <w:pPr>
              <w:pStyle w:val="a9"/>
            </w:pPr>
            <w:r>
              <w:rPr>
                <w:rStyle w:val="a3"/>
              </w:rPr>
              <w:t>Модуль 3. Современные технологии оказания медицинской помощи в экстренной форме</w:t>
            </w:r>
          </w:p>
        </w:tc>
      </w:tr>
      <w:tr w:rsidR="008D7535">
        <w:tc>
          <w:tcPr>
            <w:tcW w:w="900" w:type="dxa"/>
            <w:tcBorders>
              <w:top w:val="single" w:sz="4" w:space="0" w:color="auto"/>
              <w:bottom w:val="single" w:sz="4" w:space="0" w:color="auto"/>
              <w:right w:val="single" w:sz="4" w:space="0" w:color="auto"/>
            </w:tcBorders>
          </w:tcPr>
          <w:p w:rsidR="008D7535" w:rsidRDefault="0054679D">
            <w:pPr>
              <w:pStyle w:val="a7"/>
              <w:jc w:val="center"/>
            </w:pPr>
            <w:bookmarkStart w:id="46" w:name="sub_1831"/>
            <w:r>
              <w:t>3.1</w:t>
            </w:r>
            <w:bookmarkEnd w:id="46"/>
          </w:p>
        </w:tc>
        <w:tc>
          <w:tcPr>
            <w:tcW w:w="2880" w:type="dxa"/>
            <w:tcBorders>
              <w:top w:val="single" w:sz="4" w:space="0" w:color="auto"/>
              <w:left w:val="single" w:sz="4" w:space="0" w:color="auto"/>
              <w:bottom w:val="single" w:sz="4" w:space="0" w:color="auto"/>
              <w:right w:val="single" w:sz="4" w:space="0" w:color="auto"/>
            </w:tcBorders>
          </w:tcPr>
          <w:p w:rsidR="008D7535" w:rsidRDefault="0054679D">
            <w:pPr>
              <w:pStyle w:val="a9"/>
            </w:pPr>
            <w:r>
              <w:t xml:space="preserve">Оказание медицинской </w:t>
            </w:r>
            <w:r>
              <w:lastRenderedPageBreak/>
              <w:t>помощи в экстренной форме</w:t>
            </w:r>
          </w:p>
        </w:tc>
        <w:tc>
          <w:tcPr>
            <w:tcW w:w="4500" w:type="dxa"/>
            <w:tcBorders>
              <w:top w:val="single" w:sz="4" w:space="0" w:color="auto"/>
              <w:left w:val="single" w:sz="4" w:space="0" w:color="auto"/>
              <w:bottom w:val="single" w:sz="4" w:space="0" w:color="auto"/>
              <w:right w:val="single" w:sz="4" w:space="0" w:color="auto"/>
            </w:tcBorders>
          </w:tcPr>
          <w:p w:rsidR="008D7535" w:rsidRDefault="0054679D">
            <w:pPr>
              <w:pStyle w:val="a7"/>
            </w:pPr>
            <w:r>
              <w:lastRenderedPageBreak/>
              <w:t xml:space="preserve">Нормативно-правовое регулирование </w:t>
            </w:r>
            <w:r>
              <w:lastRenderedPageBreak/>
              <w:t>оказания медицинской помощи в экстренной форме. Диагностика состояний, требующих оказания медицинской помощи в экстренной форме. Коммуникация со службами спасения, выездными бригадами скорой медицинской помощи, пациентом, его законным представителем и окружающими лицами. Транспортировка и иммобилизация пациента. Сердечно-легочная реанимация. Остановка наружных кровотечений. Обеспечение проходимости дыхательных путей. Промывание желудка. Применение согревания и охлаждения. Проведение термоизоляции и согревания при воздействии низких температур.</w:t>
            </w:r>
          </w:p>
        </w:tc>
        <w:tc>
          <w:tcPr>
            <w:tcW w:w="1800" w:type="dxa"/>
            <w:tcBorders>
              <w:top w:val="single" w:sz="4" w:space="0" w:color="auto"/>
              <w:left w:val="single" w:sz="4" w:space="0" w:color="auto"/>
              <w:bottom w:val="single" w:sz="4" w:space="0" w:color="auto"/>
            </w:tcBorders>
          </w:tcPr>
          <w:p w:rsidR="008D7535" w:rsidRDefault="0054679D">
            <w:pPr>
              <w:pStyle w:val="a9"/>
            </w:pPr>
            <w:r>
              <w:lastRenderedPageBreak/>
              <w:t>ПК-5</w:t>
            </w:r>
          </w:p>
        </w:tc>
      </w:tr>
    </w:tbl>
    <w:p w:rsidR="008D7535" w:rsidRDefault="008D7535"/>
    <w:p w:rsidR="008D7535" w:rsidRDefault="0054679D">
      <w:pPr>
        <w:pStyle w:val="1"/>
      </w:pPr>
      <w:bookmarkStart w:id="47" w:name="sub_1500"/>
      <w:r>
        <w:t>V. Формы аттестации</w:t>
      </w:r>
      <w:r>
        <w:rPr>
          <w:vertAlign w:val="superscript"/>
        </w:rPr>
        <w:t> </w:t>
      </w:r>
      <w:hyperlink w:anchor="sub_777" w:history="1">
        <w:r>
          <w:rPr>
            <w:rStyle w:val="a4"/>
            <w:b w:val="0"/>
            <w:bCs w:val="0"/>
            <w:vertAlign w:val="superscript"/>
          </w:rPr>
          <w:t>7</w:t>
        </w:r>
      </w:hyperlink>
    </w:p>
    <w:bookmarkEnd w:id="47"/>
    <w:p w:rsidR="008D7535" w:rsidRDefault="008D7535"/>
    <w:p w:rsidR="008D7535" w:rsidRDefault="0054679D">
      <w:bookmarkStart w:id="48" w:name="sub_1009"/>
      <w:r>
        <w:t>9. Промежуточная аттестация, предусмотренная учебным планом, должна включать в себя решение тестовых заданий, ситуационных задач, демонстрацию умений в соответствии с содержанием модуля и планируемыми результатами обучения. Форма и критерии успешного прохождения промежуточной аттестации определяются организацией.</w:t>
      </w:r>
    </w:p>
    <w:bookmarkEnd w:id="48"/>
    <w:p w:rsidR="008D7535" w:rsidRDefault="0054679D">
      <w:r>
        <w:t>Итоговая аттестация проводится в форме, определяемой организацией, и включает в себя решение тестовых заданий, ситуационных задач, демонстрацию умений. Итоговая аттестация проводится для оценки степени достижения обучающимися запланированных результатов обучения по Программе и должна выявлять теоретическую и практическую подготовку обучающегося. Обучающийся допускается к итоговой аттестации при успешном прохождении промежуточной аттестации, предусмотренной учебным планом.</w:t>
      </w:r>
    </w:p>
    <w:p w:rsidR="008D7535" w:rsidRDefault="0054679D">
      <w:r>
        <w:t>Обучающийся, освоивший Программу и успешно прошедший итоговую аттестацию, получает документ о квалификации - удостоверение о повышении квалификации</w:t>
      </w:r>
      <w:r>
        <w:rPr>
          <w:vertAlign w:val="superscript"/>
        </w:rPr>
        <w:t> </w:t>
      </w:r>
      <w:hyperlink w:anchor="sub_888" w:history="1">
        <w:r>
          <w:rPr>
            <w:rStyle w:val="a4"/>
            <w:vertAlign w:val="superscript"/>
          </w:rPr>
          <w:t>8</w:t>
        </w:r>
      </w:hyperlink>
      <w:r>
        <w:t>.</w:t>
      </w:r>
    </w:p>
    <w:p w:rsidR="008D7535" w:rsidRDefault="0054679D">
      <w:bookmarkStart w:id="49" w:name="sub_1010"/>
      <w:r>
        <w:t>10. Оценочные материалы Программы формируются организацией для проведения текущего контроля, промежуточной аттестации, итоговой аттестации в соответствии с содержанием модулей и планируемыми результатами обучения. Каждое задание оценочных материалов должно быть соотнесено с результатами обучения, для оценки которых оно предназначено.</w:t>
      </w:r>
    </w:p>
    <w:bookmarkEnd w:id="49"/>
    <w:p w:rsidR="008D7535" w:rsidRDefault="008D7535"/>
    <w:p w:rsidR="008D7535" w:rsidRDefault="0054679D">
      <w:r>
        <w:rPr>
          <w:rStyle w:val="a3"/>
        </w:rPr>
        <w:t>Пример тестового задания</w:t>
      </w:r>
    </w:p>
    <w:p w:rsidR="008D7535" w:rsidRDefault="0054679D">
      <w:r>
        <w:t>Инструкция: Выберите один правильный ответ.</w:t>
      </w:r>
    </w:p>
    <w:p w:rsidR="008D7535" w:rsidRDefault="008D753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54"/>
        <w:gridCol w:w="3446"/>
        <w:gridCol w:w="1580"/>
        <w:gridCol w:w="1800"/>
      </w:tblGrid>
      <w:tr w:rsidR="008D7535">
        <w:tc>
          <w:tcPr>
            <w:tcW w:w="3254" w:type="dxa"/>
            <w:tcBorders>
              <w:top w:val="single" w:sz="4" w:space="0" w:color="auto"/>
              <w:bottom w:val="single" w:sz="4" w:space="0" w:color="auto"/>
              <w:right w:val="single" w:sz="4" w:space="0" w:color="auto"/>
            </w:tcBorders>
          </w:tcPr>
          <w:p w:rsidR="008D7535" w:rsidRDefault="0054679D">
            <w:pPr>
              <w:pStyle w:val="a7"/>
              <w:jc w:val="center"/>
            </w:pPr>
            <w:r>
              <w:t>Вопрос (задание)</w:t>
            </w:r>
          </w:p>
        </w:tc>
        <w:tc>
          <w:tcPr>
            <w:tcW w:w="3446" w:type="dxa"/>
            <w:tcBorders>
              <w:top w:val="single" w:sz="4" w:space="0" w:color="auto"/>
              <w:left w:val="single" w:sz="4" w:space="0" w:color="auto"/>
              <w:bottom w:val="single" w:sz="4" w:space="0" w:color="auto"/>
              <w:right w:val="single" w:sz="4" w:space="0" w:color="auto"/>
            </w:tcBorders>
          </w:tcPr>
          <w:p w:rsidR="008D7535" w:rsidRDefault="0054679D">
            <w:pPr>
              <w:pStyle w:val="a7"/>
              <w:jc w:val="center"/>
            </w:pPr>
            <w:r>
              <w:t>Варианты ответов</w:t>
            </w:r>
          </w:p>
        </w:tc>
        <w:tc>
          <w:tcPr>
            <w:tcW w:w="1580" w:type="dxa"/>
            <w:tcBorders>
              <w:top w:val="single" w:sz="4" w:space="0" w:color="auto"/>
              <w:left w:val="single" w:sz="4" w:space="0" w:color="auto"/>
              <w:bottom w:val="single" w:sz="4" w:space="0" w:color="auto"/>
              <w:right w:val="single" w:sz="4" w:space="0" w:color="auto"/>
            </w:tcBorders>
          </w:tcPr>
          <w:p w:rsidR="008D7535" w:rsidRDefault="0054679D">
            <w:pPr>
              <w:pStyle w:val="a7"/>
              <w:jc w:val="center"/>
            </w:pPr>
            <w:r>
              <w:t>Правильный ответ</w:t>
            </w:r>
          </w:p>
        </w:tc>
        <w:tc>
          <w:tcPr>
            <w:tcW w:w="1800" w:type="dxa"/>
            <w:tcBorders>
              <w:top w:val="single" w:sz="4" w:space="0" w:color="auto"/>
              <w:left w:val="single" w:sz="4" w:space="0" w:color="auto"/>
              <w:bottom w:val="single" w:sz="4" w:space="0" w:color="auto"/>
            </w:tcBorders>
          </w:tcPr>
          <w:p w:rsidR="008D7535" w:rsidRDefault="0054679D">
            <w:pPr>
              <w:pStyle w:val="a7"/>
              <w:jc w:val="center"/>
            </w:pPr>
            <w:r>
              <w:t>Коды результатов обучения</w:t>
            </w:r>
          </w:p>
        </w:tc>
      </w:tr>
      <w:tr w:rsidR="008D7535">
        <w:tc>
          <w:tcPr>
            <w:tcW w:w="3254" w:type="dxa"/>
            <w:tcBorders>
              <w:top w:val="single" w:sz="4" w:space="0" w:color="auto"/>
              <w:bottom w:val="single" w:sz="4" w:space="0" w:color="auto"/>
              <w:right w:val="single" w:sz="4" w:space="0" w:color="auto"/>
            </w:tcBorders>
          </w:tcPr>
          <w:p w:rsidR="008D7535" w:rsidRDefault="0054679D">
            <w:pPr>
              <w:pStyle w:val="a9"/>
            </w:pPr>
            <w:r>
              <w:t xml:space="preserve">Для определения глубины </w:t>
            </w:r>
            <w:proofErr w:type="spellStart"/>
            <w:r>
              <w:t>пародонтальных</w:t>
            </w:r>
            <w:proofErr w:type="spellEnd"/>
            <w:r>
              <w:t xml:space="preserve"> карманов используют</w:t>
            </w:r>
          </w:p>
        </w:tc>
        <w:tc>
          <w:tcPr>
            <w:tcW w:w="3446" w:type="dxa"/>
            <w:tcBorders>
              <w:top w:val="single" w:sz="4" w:space="0" w:color="auto"/>
              <w:left w:val="single" w:sz="4" w:space="0" w:color="auto"/>
              <w:bottom w:val="single" w:sz="4" w:space="0" w:color="auto"/>
              <w:right w:val="single" w:sz="4" w:space="0" w:color="auto"/>
            </w:tcBorders>
          </w:tcPr>
          <w:p w:rsidR="008D7535" w:rsidRDefault="0054679D">
            <w:pPr>
              <w:pStyle w:val="a9"/>
            </w:pPr>
            <w:r>
              <w:t>A) стоматологический зонд</w:t>
            </w:r>
          </w:p>
          <w:p w:rsidR="008D7535" w:rsidRDefault="0054679D">
            <w:pPr>
              <w:pStyle w:val="a9"/>
            </w:pPr>
            <w:r>
              <w:t xml:space="preserve">Б) </w:t>
            </w:r>
            <w:proofErr w:type="spellStart"/>
            <w:r>
              <w:t>пародонтальный</w:t>
            </w:r>
            <w:proofErr w:type="spellEnd"/>
            <w:r>
              <w:t xml:space="preserve"> зонд</w:t>
            </w:r>
          </w:p>
          <w:p w:rsidR="008D7535" w:rsidRDefault="0054679D">
            <w:pPr>
              <w:pStyle w:val="a9"/>
            </w:pPr>
            <w:r>
              <w:t xml:space="preserve">B) серповидный </w:t>
            </w:r>
            <w:proofErr w:type="spellStart"/>
            <w:r>
              <w:t>скейлер</w:t>
            </w:r>
            <w:proofErr w:type="spellEnd"/>
          </w:p>
          <w:p w:rsidR="008D7535" w:rsidRDefault="0054679D">
            <w:pPr>
              <w:pStyle w:val="a9"/>
            </w:pPr>
            <w:r>
              <w:t xml:space="preserve">Г) </w:t>
            </w:r>
            <w:proofErr w:type="spellStart"/>
            <w:r>
              <w:t>кюрету</w:t>
            </w:r>
            <w:proofErr w:type="spellEnd"/>
          </w:p>
        </w:tc>
        <w:tc>
          <w:tcPr>
            <w:tcW w:w="1580" w:type="dxa"/>
            <w:tcBorders>
              <w:top w:val="single" w:sz="4" w:space="0" w:color="auto"/>
              <w:left w:val="single" w:sz="4" w:space="0" w:color="auto"/>
              <w:bottom w:val="single" w:sz="4" w:space="0" w:color="auto"/>
              <w:right w:val="single" w:sz="4" w:space="0" w:color="auto"/>
            </w:tcBorders>
          </w:tcPr>
          <w:p w:rsidR="008D7535" w:rsidRDefault="0054679D">
            <w:pPr>
              <w:pStyle w:val="a7"/>
              <w:jc w:val="center"/>
            </w:pPr>
            <w:r>
              <w:t>Б</w:t>
            </w:r>
          </w:p>
        </w:tc>
        <w:tc>
          <w:tcPr>
            <w:tcW w:w="1800" w:type="dxa"/>
            <w:tcBorders>
              <w:top w:val="single" w:sz="4" w:space="0" w:color="auto"/>
              <w:left w:val="single" w:sz="4" w:space="0" w:color="auto"/>
              <w:bottom w:val="single" w:sz="4" w:space="0" w:color="auto"/>
            </w:tcBorders>
          </w:tcPr>
          <w:p w:rsidR="008D7535" w:rsidRDefault="0054679D">
            <w:pPr>
              <w:pStyle w:val="a7"/>
              <w:jc w:val="center"/>
            </w:pPr>
            <w:r>
              <w:t>1.з8</w:t>
            </w:r>
          </w:p>
        </w:tc>
      </w:tr>
    </w:tbl>
    <w:p w:rsidR="008D7535" w:rsidRDefault="008D7535"/>
    <w:p w:rsidR="00CE65D3" w:rsidRDefault="00CE65D3" w:rsidP="00CE65D3">
      <w:pPr>
        <w:pStyle w:val="a7"/>
      </w:pPr>
      <w:r>
        <w:t>аттестация</w:t>
      </w:r>
    </w:p>
    <w:p w:rsidR="005166FA" w:rsidRDefault="005166FA"/>
    <w:p w:rsidR="008D7535" w:rsidRDefault="0054679D">
      <w:r>
        <w:rPr>
          <w:rStyle w:val="a3"/>
        </w:rPr>
        <w:t>Пример ситуационной задачи</w:t>
      </w:r>
    </w:p>
    <w:p w:rsidR="008D7535" w:rsidRDefault="0054679D">
      <w:r>
        <w:t>Инструкция: ознакомьтесь с условием задачи. На основании полученной информации дайте развернутые ответы на вопросы, приведенные ниже.</w:t>
      </w:r>
    </w:p>
    <w:p w:rsidR="008D7535" w:rsidRDefault="008D7535"/>
    <w:p w:rsidR="008D7535" w:rsidRDefault="0054679D">
      <w:r>
        <w:rPr>
          <w:rStyle w:val="a3"/>
        </w:rPr>
        <w:t>Условия</w:t>
      </w:r>
    </w:p>
    <w:p w:rsidR="008D7535" w:rsidRDefault="0054679D">
      <w:r>
        <w:t>На прием в профилактическое стоматологическое отделение обратились родители с ребенком 6 лет. Из анамнеза: ребенок нерегулярно чистит зубы, употребляет сладкие продукты ежедневно, 2-3 раза в день. При осмотре полости рта на жевательной поверхности зубов 5.3, 5.4 выявляются кариозные полости, на жевательных и медиальных поверхностях зубов 7.4, 7.5 - пломбы, зуб 3.6 прорезался полностью, зуб 4.6 в стадии прорезывания. Показатель индекса гигиены по Федорову-</w:t>
      </w:r>
      <w:proofErr w:type="spellStart"/>
      <w:r>
        <w:t>Володкиной</w:t>
      </w:r>
      <w:proofErr w:type="spellEnd"/>
      <w:r>
        <w:t xml:space="preserve"> равен 4,2.</w:t>
      </w:r>
    </w:p>
    <w:p w:rsidR="008D7535" w:rsidRDefault="008D7535"/>
    <w:p w:rsidR="008D7535" w:rsidRDefault="0054679D">
      <w:r>
        <w:rPr>
          <w:rStyle w:val="a3"/>
        </w:rPr>
        <w:t>Задания</w:t>
      </w:r>
    </w:p>
    <w:p w:rsidR="008D7535" w:rsidRDefault="0054679D">
      <w:r>
        <w:t>1. Запишите зубную формулу и определите интенсивность кариеса зубов и поверхностей у ребенка.</w:t>
      </w:r>
    </w:p>
    <w:p w:rsidR="008D7535" w:rsidRDefault="0054679D">
      <w:r>
        <w:t>2.Оцените уровень гигиены у ребенка.</w:t>
      </w:r>
    </w:p>
    <w:p w:rsidR="008D7535" w:rsidRDefault="0054679D">
      <w:r>
        <w:t>3. Составьте план профилактических мероприятий.</w:t>
      </w:r>
    </w:p>
    <w:p w:rsidR="008D7535" w:rsidRDefault="0054679D">
      <w:r>
        <w:t>4. Подберите средства индивидуальной гигиены полости рта для ребенка.</w:t>
      </w:r>
    </w:p>
    <w:p w:rsidR="008D7535" w:rsidRDefault="008D7535"/>
    <w:p w:rsidR="008D7535" w:rsidRDefault="0054679D">
      <w:r>
        <w:rPr>
          <w:rStyle w:val="a3"/>
        </w:rPr>
        <w:t>Эталоны ответов</w:t>
      </w:r>
    </w:p>
    <w:p w:rsidR="008D7535" w:rsidRDefault="0054679D">
      <w:r>
        <w:t>1. Зубная формула:</w:t>
      </w:r>
    </w:p>
    <w:p w:rsidR="008D7535" w:rsidRDefault="008D753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840"/>
        <w:gridCol w:w="840"/>
        <w:gridCol w:w="840"/>
        <w:gridCol w:w="840"/>
        <w:gridCol w:w="840"/>
        <w:gridCol w:w="840"/>
        <w:gridCol w:w="840"/>
        <w:gridCol w:w="840"/>
        <w:gridCol w:w="840"/>
        <w:gridCol w:w="840"/>
        <w:gridCol w:w="840"/>
      </w:tblGrid>
      <w:tr w:rsidR="008D7535">
        <w:tc>
          <w:tcPr>
            <w:tcW w:w="840" w:type="dxa"/>
            <w:tcBorders>
              <w:top w:val="nil"/>
              <w:left w:val="nil"/>
              <w:bottom w:val="nil"/>
              <w:right w:val="nil"/>
            </w:tcBorders>
          </w:tcPr>
          <w:p w:rsidR="008D7535" w:rsidRDefault="008D7535">
            <w:pPr>
              <w:pStyle w:val="a7"/>
            </w:pPr>
          </w:p>
        </w:tc>
        <w:tc>
          <w:tcPr>
            <w:tcW w:w="840" w:type="dxa"/>
            <w:tcBorders>
              <w:top w:val="nil"/>
              <w:left w:val="nil"/>
              <w:bottom w:val="nil"/>
              <w:right w:val="nil"/>
            </w:tcBorders>
          </w:tcPr>
          <w:p w:rsidR="008D7535" w:rsidRDefault="008D7535">
            <w:pPr>
              <w:pStyle w:val="a7"/>
            </w:pPr>
          </w:p>
        </w:tc>
        <w:tc>
          <w:tcPr>
            <w:tcW w:w="840" w:type="dxa"/>
            <w:tcBorders>
              <w:top w:val="nil"/>
              <w:left w:val="nil"/>
              <w:bottom w:val="nil"/>
              <w:right w:val="nil"/>
            </w:tcBorders>
          </w:tcPr>
          <w:p w:rsidR="008D7535" w:rsidRDefault="0054679D">
            <w:pPr>
              <w:pStyle w:val="a7"/>
              <w:jc w:val="center"/>
            </w:pPr>
            <w:r>
              <w:t>K</w:t>
            </w:r>
            <w:r>
              <w:rPr>
                <w:vertAlign w:val="subscript"/>
              </w:rPr>
              <w:t> 1</w:t>
            </w:r>
          </w:p>
        </w:tc>
        <w:tc>
          <w:tcPr>
            <w:tcW w:w="840" w:type="dxa"/>
            <w:tcBorders>
              <w:top w:val="nil"/>
              <w:left w:val="nil"/>
              <w:bottom w:val="nil"/>
              <w:right w:val="nil"/>
            </w:tcBorders>
          </w:tcPr>
          <w:p w:rsidR="008D7535" w:rsidRDefault="0054679D">
            <w:pPr>
              <w:pStyle w:val="a7"/>
              <w:jc w:val="center"/>
            </w:pPr>
            <w:r>
              <w:t>K</w:t>
            </w:r>
            <w:r>
              <w:rPr>
                <w:vertAlign w:val="subscript"/>
              </w:rPr>
              <w:t> 1</w:t>
            </w:r>
          </w:p>
        </w:tc>
        <w:tc>
          <w:tcPr>
            <w:tcW w:w="840" w:type="dxa"/>
            <w:tcBorders>
              <w:top w:val="nil"/>
              <w:left w:val="nil"/>
              <w:bottom w:val="nil"/>
              <w:right w:val="nil"/>
            </w:tcBorders>
          </w:tcPr>
          <w:p w:rsidR="008D7535" w:rsidRDefault="008D7535">
            <w:pPr>
              <w:pStyle w:val="a7"/>
            </w:pPr>
          </w:p>
        </w:tc>
        <w:tc>
          <w:tcPr>
            <w:tcW w:w="840" w:type="dxa"/>
            <w:tcBorders>
              <w:top w:val="nil"/>
              <w:left w:val="nil"/>
              <w:bottom w:val="nil"/>
              <w:right w:val="nil"/>
            </w:tcBorders>
          </w:tcPr>
          <w:p w:rsidR="008D7535" w:rsidRDefault="008D7535">
            <w:pPr>
              <w:pStyle w:val="a7"/>
            </w:pPr>
          </w:p>
        </w:tc>
        <w:tc>
          <w:tcPr>
            <w:tcW w:w="840" w:type="dxa"/>
            <w:tcBorders>
              <w:top w:val="nil"/>
              <w:left w:val="nil"/>
              <w:bottom w:val="nil"/>
              <w:right w:val="nil"/>
            </w:tcBorders>
          </w:tcPr>
          <w:p w:rsidR="008D7535" w:rsidRDefault="008D7535">
            <w:pPr>
              <w:pStyle w:val="a7"/>
            </w:pPr>
          </w:p>
        </w:tc>
        <w:tc>
          <w:tcPr>
            <w:tcW w:w="840" w:type="dxa"/>
            <w:tcBorders>
              <w:top w:val="nil"/>
              <w:left w:val="nil"/>
              <w:bottom w:val="nil"/>
              <w:right w:val="nil"/>
            </w:tcBorders>
          </w:tcPr>
          <w:p w:rsidR="008D7535" w:rsidRDefault="008D7535">
            <w:pPr>
              <w:pStyle w:val="a7"/>
            </w:pPr>
          </w:p>
        </w:tc>
        <w:tc>
          <w:tcPr>
            <w:tcW w:w="840" w:type="dxa"/>
            <w:tcBorders>
              <w:top w:val="nil"/>
              <w:left w:val="nil"/>
              <w:bottom w:val="nil"/>
              <w:right w:val="nil"/>
            </w:tcBorders>
          </w:tcPr>
          <w:p w:rsidR="008D7535" w:rsidRDefault="008D7535">
            <w:pPr>
              <w:pStyle w:val="a7"/>
            </w:pPr>
          </w:p>
        </w:tc>
        <w:tc>
          <w:tcPr>
            <w:tcW w:w="840" w:type="dxa"/>
            <w:tcBorders>
              <w:top w:val="nil"/>
              <w:left w:val="nil"/>
              <w:bottom w:val="nil"/>
              <w:right w:val="nil"/>
            </w:tcBorders>
          </w:tcPr>
          <w:p w:rsidR="008D7535" w:rsidRDefault="008D7535">
            <w:pPr>
              <w:pStyle w:val="a7"/>
            </w:pPr>
          </w:p>
        </w:tc>
        <w:tc>
          <w:tcPr>
            <w:tcW w:w="840" w:type="dxa"/>
            <w:tcBorders>
              <w:top w:val="nil"/>
              <w:left w:val="nil"/>
              <w:bottom w:val="nil"/>
              <w:right w:val="nil"/>
            </w:tcBorders>
          </w:tcPr>
          <w:p w:rsidR="008D7535" w:rsidRDefault="008D7535">
            <w:pPr>
              <w:pStyle w:val="a7"/>
            </w:pPr>
          </w:p>
        </w:tc>
        <w:tc>
          <w:tcPr>
            <w:tcW w:w="840" w:type="dxa"/>
            <w:tcBorders>
              <w:top w:val="nil"/>
              <w:left w:val="nil"/>
              <w:bottom w:val="nil"/>
              <w:right w:val="nil"/>
            </w:tcBorders>
          </w:tcPr>
          <w:p w:rsidR="008D7535" w:rsidRDefault="008D7535">
            <w:pPr>
              <w:pStyle w:val="a7"/>
            </w:pPr>
          </w:p>
        </w:tc>
      </w:tr>
      <w:tr w:rsidR="008D7535">
        <w:tc>
          <w:tcPr>
            <w:tcW w:w="840" w:type="dxa"/>
            <w:tcBorders>
              <w:top w:val="nil"/>
              <w:left w:val="nil"/>
              <w:bottom w:val="single" w:sz="4" w:space="0" w:color="auto"/>
              <w:right w:val="nil"/>
            </w:tcBorders>
          </w:tcPr>
          <w:p w:rsidR="008D7535" w:rsidRDefault="008D7535">
            <w:pPr>
              <w:pStyle w:val="a7"/>
            </w:pPr>
          </w:p>
        </w:tc>
        <w:tc>
          <w:tcPr>
            <w:tcW w:w="840" w:type="dxa"/>
            <w:tcBorders>
              <w:top w:val="nil"/>
              <w:left w:val="nil"/>
              <w:bottom w:val="single" w:sz="4" w:space="0" w:color="auto"/>
              <w:right w:val="nil"/>
            </w:tcBorders>
          </w:tcPr>
          <w:p w:rsidR="008D7535" w:rsidRDefault="0054679D">
            <w:pPr>
              <w:pStyle w:val="a7"/>
              <w:jc w:val="center"/>
            </w:pPr>
            <w:r>
              <w:t>5.5</w:t>
            </w:r>
          </w:p>
        </w:tc>
        <w:tc>
          <w:tcPr>
            <w:tcW w:w="840" w:type="dxa"/>
            <w:tcBorders>
              <w:top w:val="nil"/>
              <w:left w:val="nil"/>
              <w:bottom w:val="single" w:sz="4" w:space="0" w:color="auto"/>
              <w:right w:val="nil"/>
            </w:tcBorders>
          </w:tcPr>
          <w:p w:rsidR="008D7535" w:rsidRDefault="0054679D">
            <w:pPr>
              <w:pStyle w:val="a7"/>
              <w:jc w:val="center"/>
            </w:pPr>
            <w:r>
              <w:t>5.4</w:t>
            </w:r>
          </w:p>
        </w:tc>
        <w:tc>
          <w:tcPr>
            <w:tcW w:w="840" w:type="dxa"/>
            <w:tcBorders>
              <w:top w:val="nil"/>
              <w:left w:val="nil"/>
              <w:bottom w:val="single" w:sz="4" w:space="0" w:color="auto"/>
              <w:right w:val="nil"/>
            </w:tcBorders>
          </w:tcPr>
          <w:p w:rsidR="008D7535" w:rsidRDefault="0054679D">
            <w:pPr>
              <w:pStyle w:val="a7"/>
              <w:jc w:val="center"/>
            </w:pPr>
            <w:r>
              <w:t>5.3</w:t>
            </w:r>
          </w:p>
        </w:tc>
        <w:tc>
          <w:tcPr>
            <w:tcW w:w="840" w:type="dxa"/>
            <w:tcBorders>
              <w:top w:val="nil"/>
              <w:left w:val="nil"/>
              <w:bottom w:val="single" w:sz="4" w:space="0" w:color="auto"/>
              <w:right w:val="nil"/>
            </w:tcBorders>
          </w:tcPr>
          <w:p w:rsidR="008D7535" w:rsidRDefault="0054679D">
            <w:pPr>
              <w:pStyle w:val="a7"/>
              <w:jc w:val="center"/>
            </w:pPr>
            <w:r>
              <w:t>5.2</w:t>
            </w:r>
          </w:p>
        </w:tc>
        <w:tc>
          <w:tcPr>
            <w:tcW w:w="840" w:type="dxa"/>
            <w:tcBorders>
              <w:top w:val="nil"/>
              <w:left w:val="nil"/>
              <w:bottom w:val="single" w:sz="4" w:space="0" w:color="auto"/>
              <w:right w:val="single" w:sz="4" w:space="0" w:color="auto"/>
            </w:tcBorders>
          </w:tcPr>
          <w:p w:rsidR="008D7535" w:rsidRDefault="0054679D">
            <w:pPr>
              <w:pStyle w:val="a7"/>
              <w:jc w:val="center"/>
            </w:pPr>
            <w:r>
              <w:t>5.1</w:t>
            </w:r>
          </w:p>
        </w:tc>
        <w:tc>
          <w:tcPr>
            <w:tcW w:w="840" w:type="dxa"/>
            <w:tcBorders>
              <w:top w:val="nil"/>
              <w:left w:val="single" w:sz="4" w:space="0" w:color="auto"/>
              <w:bottom w:val="single" w:sz="4" w:space="0" w:color="auto"/>
              <w:right w:val="nil"/>
            </w:tcBorders>
          </w:tcPr>
          <w:p w:rsidR="008D7535" w:rsidRDefault="0054679D">
            <w:pPr>
              <w:pStyle w:val="a7"/>
              <w:jc w:val="center"/>
            </w:pPr>
            <w:r>
              <w:t>6.1</w:t>
            </w:r>
          </w:p>
        </w:tc>
        <w:tc>
          <w:tcPr>
            <w:tcW w:w="840" w:type="dxa"/>
            <w:tcBorders>
              <w:top w:val="nil"/>
              <w:left w:val="nil"/>
              <w:bottom w:val="single" w:sz="4" w:space="0" w:color="auto"/>
              <w:right w:val="nil"/>
            </w:tcBorders>
          </w:tcPr>
          <w:p w:rsidR="008D7535" w:rsidRDefault="0054679D">
            <w:pPr>
              <w:pStyle w:val="a7"/>
              <w:jc w:val="center"/>
            </w:pPr>
            <w:r>
              <w:t>6.2</w:t>
            </w:r>
          </w:p>
        </w:tc>
        <w:tc>
          <w:tcPr>
            <w:tcW w:w="840" w:type="dxa"/>
            <w:tcBorders>
              <w:top w:val="nil"/>
              <w:left w:val="nil"/>
              <w:bottom w:val="single" w:sz="4" w:space="0" w:color="auto"/>
              <w:right w:val="nil"/>
            </w:tcBorders>
          </w:tcPr>
          <w:p w:rsidR="008D7535" w:rsidRDefault="0054679D">
            <w:pPr>
              <w:pStyle w:val="a7"/>
              <w:jc w:val="center"/>
            </w:pPr>
            <w:r>
              <w:t>6.3</w:t>
            </w:r>
          </w:p>
        </w:tc>
        <w:tc>
          <w:tcPr>
            <w:tcW w:w="840" w:type="dxa"/>
            <w:tcBorders>
              <w:top w:val="nil"/>
              <w:left w:val="nil"/>
              <w:bottom w:val="single" w:sz="4" w:space="0" w:color="auto"/>
              <w:right w:val="nil"/>
            </w:tcBorders>
          </w:tcPr>
          <w:p w:rsidR="008D7535" w:rsidRDefault="0054679D">
            <w:pPr>
              <w:pStyle w:val="a7"/>
              <w:jc w:val="center"/>
            </w:pPr>
            <w:r>
              <w:t>6.4</w:t>
            </w:r>
          </w:p>
        </w:tc>
        <w:tc>
          <w:tcPr>
            <w:tcW w:w="840" w:type="dxa"/>
            <w:tcBorders>
              <w:top w:val="nil"/>
              <w:left w:val="nil"/>
              <w:bottom w:val="single" w:sz="4" w:space="0" w:color="auto"/>
              <w:right w:val="nil"/>
            </w:tcBorders>
          </w:tcPr>
          <w:p w:rsidR="008D7535" w:rsidRDefault="0054679D">
            <w:pPr>
              <w:pStyle w:val="a7"/>
              <w:jc w:val="center"/>
            </w:pPr>
            <w:r>
              <w:t>6.5</w:t>
            </w:r>
          </w:p>
        </w:tc>
        <w:tc>
          <w:tcPr>
            <w:tcW w:w="840" w:type="dxa"/>
            <w:tcBorders>
              <w:top w:val="nil"/>
              <w:left w:val="nil"/>
              <w:bottom w:val="single" w:sz="4" w:space="0" w:color="auto"/>
              <w:right w:val="nil"/>
            </w:tcBorders>
          </w:tcPr>
          <w:p w:rsidR="008D7535" w:rsidRDefault="008D7535">
            <w:pPr>
              <w:pStyle w:val="a7"/>
            </w:pPr>
          </w:p>
        </w:tc>
      </w:tr>
      <w:tr w:rsidR="008D7535">
        <w:tc>
          <w:tcPr>
            <w:tcW w:w="840" w:type="dxa"/>
            <w:tcBorders>
              <w:top w:val="single" w:sz="4" w:space="0" w:color="auto"/>
              <w:left w:val="nil"/>
              <w:bottom w:val="nil"/>
              <w:right w:val="nil"/>
            </w:tcBorders>
          </w:tcPr>
          <w:p w:rsidR="008D7535" w:rsidRDefault="0054679D">
            <w:pPr>
              <w:pStyle w:val="a7"/>
              <w:jc w:val="center"/>
            </w:pPr>
            <w:r>
              <w:t>4.6</w:t>
            </w:r>
          </w:p>
        </w:tc>
        <w:tc>
          <w:tcPr>
            <w:tcW w:w="840" w:type="dxa"/>
            <w:tcBorders>
              <w:top w:val="single" w:sz="4" w:space="0" w:color="auto"/>
              <w:left w:val="nil"/>
              <w:bottom w:val="nil"/>
              <w:right w:val="nil"/>
            </w:tcBorders>
          </w:tcPr>
          <w:p w:rsidR="008D7535" w:rsidRDefault="0054679D">
            <w:pPr>
              <w:pStyle w:val="a7"/>
              <w:jc w:val="center"/>
            </w:pPr>
            <w:r>
              <w:t>8.5</w:t>
            </w:r>
          </w:p>
        </w:tc>
        <w:tc>
          <w:tcPr>
            <w:tcW w:w="840" w:type="dxa"/>
            <w:tcBorders>
              <w:top w:val="single" w:sz="4" w:space="0" w:color="auto"/>
              <w:left w:val="nil"/>
              <w:bottom w:val="nil"/>
              <w:right w:val="nil"/>
            </w:tcBorders>
          </w:tcPr>
          <w:p w:rsidR="008D7535" w:rsidRDefault="0054679D">
            <w:pPr>
              <w:pStyle w:val="a7"/>
              <w:jc w:val="center"/>
            </w:pPr>
            <w:r>
              <w:t>8.4</w:t>
            </w:r>
          </w:p>
        </w:tc>
        <w:tc>
          <w:tcPr>
            <w:tcW w:w="840" w:type="dxa"/>
            <w:tcBorders>
              <w:top w:val="single" w:sz="4" w:space="0" w:color="auto"/>
              <w:left w:val="nil"/>
              <w:bottom w:val="nil"/>
              <w:right w:val="nil"/>
            </w:tcBorders>
          </w:tcPr>
          <w:p w:rsidR="008D7535" w:rsidRDefault="0054679D">
            <w:pPr>
              <w:pStyle w:val="a7"/>
              <w:jc w:val="center"/>
            </w:pPr>
            <w:r>
              <w:t>8.3</w:t>
            </w:r>
          </w:p>
        </w:tc>
        <w:tc>
          <w:tcPr>
            <w:tcW w:w="840" w:type="dxa"/>
            <w:tcBorders>
              <w:top w:val="single" w:sz="4" w:space="0" w:color="auto"/>
              <w:left w:val="nil"/>
              <w:bottom w:val="nil"/>
              <w:right w:val="nil"/>
            </w:tcBorders>
          </w:tcPr>
          <w:p w:rsidR="008D7535" w:rsidRDefault="0054679D">
            <w:pPr>
              <w:pStyle w:val="a7"/>
              <w:jc w:val="center"/>
            </w:pPr>
            <w:r>
              <w:t>8.2</w:t>
            </w:r>
          </w:p>
        </w:tc>
        <w:tc>
          <w:tcPr>
            <w:tcW w:w="840" w:type="dxa"/>
            <w:tcBorders>
              <w:top w:val="single" w:sz="4" w:space="0" w:color="auto"/>
              <w:left w:val="nil"/>
              <w:bottom w:val="nil"/>
              <w:right w:val="single" w:sz="4" w:space="0" w:color="auto"/>
            </w:tcBorders>
          </w:tcPr>
          <w:p w:rsidR="008D7535" w:rsidRDefault="0054679D">
            <w:pPr>
              <w:pStyle w:val="a7"/>
              <w:jc w:val="center"/>
            </w:pPr>
            <w:r>
              <w:t>4.1</w:t>
            </w:r>
          </w:p>
        </w:tc>
        <w:tc>
          <w:tcPr>
            <w:tcW w:w="840" w:type="dxa"/>
            <w:tcBorders>
              <w:top w:val="single" w:sz="4" w:space="0" w:color="auto"/>
              <w:left w:val="single" w:sz="4" w:space="0" w:color="auto"/>
              <w:bottom w:val="nil"/>
              <w:right w:val="nil"/>
            </w:tcBorders>
          </w:tcPr>
          <w:p w:rsidR="008D7535" w:rsidRDefault="0054679D">
            <w:pPr>
              <w:pStyle w:val="a7"/>
              <w:jc w:val="center"/>
            </w:pPr>
            <w:r>
              <w:t>3.1</w:t>
            </w:r>
          </w:p>
        </w:tc>
        <w:tc>
          <w:tcPr>
            <w:tcW w:w="840" w:type="dxa"/>
            <w:tcBorders>
              <w:top w:val="single" w:sz="4" w:space="0" w:color="auto"/>
              <w:left w:val="nil"/>
              <w:bottom w:val="nil"/>
              <w:right w:val="nil"/>
            </w:tcBorders>
          </w:tcPr>
          <w:p w:rsidR="008D7535" w:rsidRDefault="0054679D">
            <w:pPr>
              <w:pStyle w:val="a7"/>
              <w:jc w:val="center"/>
            </w:pPr>
            <w:r>
              <w:t>7.2</w:t>
            </w:r>
          </w:p>
        </w:tc>
        <w:tc>
          <w:tcPr>
            <w:tcW w:w="840" w:type="dxa"/>
            <w:tcBorders>
              <w:top w:val="single" w:sz="4" w:space="0" w:color="auto"/>
              <w:left w:val="nil"/>
              <w:bottom w:val="nil"/>
              <w:right w:val="nil"/>
            </w:tcBorders>
          </w:tcPr>
          <w:p w:rsidR="008D7535" w:rsidRDefault="0054679D">
            <w:pPr>
              <w:pStyle w:val="a7"/>
              <w:jc w:val="center"/>
            </w:pPr>
            <w:r>
              <w:t>7.3</w:t>
            </w:r>
          </w:p>
        </w:tc>
        <w:tc>
          <w:tcPr>
            <w:tcW w:w="840" w:type="dxa"/>
            <w:tcBorders>
              <w:top w:val="single" w:sz="4" w:space="0" w:color="auto"/>
              <w:left w:val="nil"/>
              <w:bottom w:val="nil"/>
              <w:right w:val="nil"/>
            </w:tcBorders>
          </w:tcPr>
          <w:p w:rsidR="008D7535" w:rsidRDefault="0054679D">
            <w:pPr>
              <w:pStyle w:val="a7"/>
              <w:jc w:val="center"/>
            </w:pPr>
            <w:r>
              <w:t>7.4</w:t>
            </w:r>
          </w:p>
        </w:tc>
        <w:tc>
          <w:tcPr>
            <w:tcW w:w="840" w:type="dxa"/>
            <w:tcBorders>
              <w:top w:val="single" w:sz="4" w:space="0" w:color="auto"/>
              <w:left w:val="nil"/>
              <w:bottom w:val="nil"/>
              <w:right w:val="nil"/>
            </w:tcBorders>
          </w:tcPr>
          <w:p w:rsidR="008D7535" w:rsidRDefault="0054679D">
            <w:pPr>
              <w:pStyle w:val="a7"/>
              <w:jc w:val="center"/>
            </w:pPr>
            <w:r>
              <w:t>7.5</w:t>
            </w:r>
          </w:p>
        </w:tc>
        <w:tc>
          <w:tcPr>
            <w:tcW w:w="840" w:type="dxa"/>
            <w:tcBorders>
              <w:top w:val="single" w:sz="4" w:space="0" w:color="auto"/>
              <w:left w:val="nil"/>
              <w:bottom w:val="nil"/>
              <w:right w:val="nil"/>
            </w:tcBorders>
          </w:tcPr>
          <w:p w:rsidR="008D7535" w:rsidRDefault="0054679D">
            <w:pPr>
              <w:pStyle w:val="a7"/>
              <w:jc w:val="center"/>
            </w:pPr>
            <w:r>
              <w:t>3.6</w:t>
            </w:r>
          </w:p>
        </w:tc>
      </w:tr>
      <w:tr w:rsidR="008D7535">
        <w:tc>
          <w:tcPr>
            <w:tcW w:w="840" w:type="dxa"/>
            <w:tcBorders>
              <w:top w:val="nil"/>
              <w:left w:val="nil"/>
              <w:bottom w:val="nil"/>
              <w:right w:val="nil"/>
            </w:tcBorders>
          </w:tcPr>
          <w:p w:rsidR="008D7535" w:rsidRDefault="008D7535">
            <w:pPr>
              <w:pStyle w:val="a7"/>
            </w:pPr>
          </w:p>
        </w:tc>
        <w:tc>
          <w:tcPr>
            <w:tcW w:w="840" w:type="dxa"/>
            <w:tcBorders>
              <w:top w:val="nil"/>
              <w:left w:val="nil"/>
              <w:bottom w:val="nil"/>
              <w:right w:val="nil"/>
            </w:tcBorders>
          </w:tcPr>
          <w:p w:rsidR="008D7535" w:rsidRDefault="008D7535">
            <w:pPr>
              <w:pStyle w:val="a7"/>
            </w:pPr>
          </w:p>
        </w:tc>
        <w:tc>
          <w:tcPr>
            <w:tcW w:w="840" w:type="dxa"/>
            <w:tcBorders>
              <w:top w:val="nil"/>
              <w:left w:val="nil"/>
              <w:bottom w:val="nil"/>
              <w:right w:val="nil"/>
            </w:tcBorders>
          </w:tcPr>
          <w:p w:rsidR="008D7535" w:rsidRDefault="008D7535">
            <w:pPr>
              <w:pStyle w:val="a7"/>
            </w:pPr>
          </w:p>
        </w:tc>
        <w:tc>
          <w:tcPr>
            <w:tcW w:w="840" w:type="dxa"/>
            <w:tcBorders>
              <w:top w:val="nil"/>
              <w:left w:val="nil"/>
              <w:bottom w:val="nil"/>
              <w:right w:val="nil"/>
            </w:tcBorders>
          </w:tcPr>
          <w:p w:rsidR="008D7535" w:rsidRDefault="008D7535">
            <w:pPr>
              <w:pStyle w:val="a7"/>
            </w:pPr>
          </w:p>
        </w:tc>
        <w:tc>
          <w:tcPr>
            <w:tcW w:w="840" w:type="dxa"/>
            <w:tcBorders>
              <w:top w:val="nil"/>
              <w:left w:val="nil"/>
              <w:bottom w:val="nil"/>
              <w:right w:val="nil"/>
            </w:tcBorders>
          </w:tcPr>
          <w:p w:rsidR="008D7535" w:rsidRDefault="008D7535">
            <w:pPr>
              <w:pStyle w:val="a7"/>
            </w:pPr>
          </w:p>
        </w:tc>
        <w:tc>
          <w:tcPr>
            <w:tcW w:w="840" w:type="dxa"/>
            <w:tcBorders>
              <w:top w:val="nil"/>
              <w:left w:val="nil"/>
              <w:bottom w:val="nil"/>
              <w:right w:val="nil"/>
            </w:tcBorders>
          </w:tcPr>
          <w:p w:rsidR="008D7535" w:rsidRDefault="008D7535">
            <w:pPr>
              <w:pStyle w:val="a7"/>
            </w:pPr>
          </w:p>
        </w:tc>
        <w:tc>
          <w:tcPr>
            <w:tcW w:w="840" w:type="dxa"/>
            <w:tcBorders>
              <w:top w:val="nil"/>
              <w:left w:val="nil"/>
              <w:bottom w:val="nil"/>
              <w:right w:val="nil"/>
            </w:tcBorders>
          </w:tcPr>
          <w:p w:rsidR="008D7535" w:rsidRDefault="008D7535">
            <w:pPr>
              <w:pStyle w:val="a7"/>
            </w:pPr>
          </w:p>
        </w:tc>
        <w:tc>
          <w:tcPr>
            <w:tcW w:w="840" w:type="dxa"/>
            <w:tcBorders>
              <w:top w:val="nil"/>
              <w:left w:val="nil"/>
              <w:bottom w:val="nil"/>
              <w:right w:val="nil"/>
            </w:tcBorders>
          </w:tcPr>
          <w:p w:rsidR="008D7535" w:rsidRDefault="008D7535">
            <w:pPr>
              <w:pStyle w:val="a7"/>
            </w:pPr>
          </w:p>
        </w:tc>
        <w:tc>
          <w:tcPr>
            <w:tcW w:w="840" w:type="dxa"/>
            <w:tcBorders>
              <w:top w:val="nil"/>
              <w:left w:val="nil"/>
              <w:bottom w:val="nil"/>
              <w:right w:val="nil"/>
            </w:tcBorders>
          </w:tcPr>
          <w:p w:rsidR="008D7535" w:rsidRDefault="008D7535">
            <w:pPr>
              <w:pStyle w:val="a7"/>
            </w:pPr>
          </w:p>
        </w:tc>
        <w:tc>
          <w:tcPr>
            <w:tcW w:w="840" w:type="dxa"/>
            <w:tcBorders>
              <w:top w:val="nil"/>
              <w:left w:val="nil"/>
              <w:bottom w:val="nil"/>
              <w:right w:val="nil"/>
            </w:tcBorders>
          </w:tcPr>
          <w:p w:rsidR="008D7535" w:rsidRDefault="0054679D">
            <w:pPr>
              <w:pStyle w:val="a7"/>
              <w:jc w:val="center"/>
            </w:pPr>
            <w:r>
              <w:t>П</w:t>
            </w:r>
            <w:r>
              <w:rPr>
                <w:vertAlign w:val="subscript"/>
              </w:rPr>
              <w:t> 2</w:t>
            </w:r>
          </w:p>
        </w:tc>
        <w:tc>
          <w:tcPr>
            <w:tcW w:w="840" w:type="dxa"/>
            <w:tcBorders>
              <w:top w:val="nil"/>
              <w:left w:val="nil"/>
              <w:bottom w:val="nil"/>
              <w:right w:val="nil"/>
            </w:tcBorders>
          </w:tcPr>
          <w:p w:rsidR="008D7535" w:rsidRDefault="0054679D">
            <w:pPr>
              <w:pStyle w:val="a7"/>
              <w:jc w:val="center"/>
            </w:pPr>
            <w:r>
              <w:t>П</w:t>
            </w:r>
            <w:r>
              <w:rPr>
                <w:vertAlign w:val="subscript"/>
              </w:rPr>
              <w:t> 2</w:t>
            </w:r>
          </w:p>
        </w:tc>
        <w:tc>
          <w:tcPr>
            <w:tcW w:w="840" w:type="dxa"/>
            <w:tcBorders>
              <w:top w:val="nil"/>
              <w:left w:val="nil"/>
              <w:bottom w:val="nil"/>
              <w:right w:val="nil"/>
            </w:tcBorders>
          </w:tcPr>
          <w:p w:rsidR="008D7535" w:rsidRDefault="008D7535">
            <w:pPr>
              <w:pStyle w:val="a7"/>
            </w:pPr>
          </w:p>
        </w:tc>
      </w:tr>
    </w:tbl>
    <w:p w:rsidR="008D7535" w:rsidRDefault="008D7535"/>
    <w:p w:rsidR="008D7535" w:rsidRDefault="0054679D">
      <w:proofErr w:type="spellStart"/>
      <w:r>
        <w:t>кп</w:t>
      </w:r>
      <w:proofErr w:type="spellEnd"/>
      <w:r>
        <w:t xml:space="preserve">(з)=4; </w:t>
      </w:r>
      <w:proofErr w:type="spellStart"/>
      <w:r>
        <w:t>кп</w:t>
      </w:r>
      <w:proofErr w:type="spellEnd"/>
      <w:r>
        <w:t>(п)=6</w:t>
      </w:r>
    </w:p>
    <w:p w:rsidR="008D7535" w:rsidRDefault="0054679D">
      <w:r>
        <w:t>КПУ(з)=0; КПУ(п)=0</w:t>
      </w:r>
    </w:p>
    <w:p w:rsidR="008D7535" w:rsidRDefault="0054679D">
      <w:r>
        <w:t>2. Уровень гигиены полости рта - очень плохой</w:t>
      </w:r>
    </w:p>
    <w:p w:rsidR="008D7535" w:rsidRDefault="0054679D">
      <w:r>
        <w:t xml:space="preserve">3. План профилактических мероприятий: обучение ребенка и родителей технике чистки зубов; проведение контролируемой чистки зубов; подбор средств индивидуальной гигиены полости рта; проведение профессиональной чистки зубов с использованием вращающейся щеточки и полировочной пасты; покрытие зубов </w:t>
      </w:r>
      <w:proofErr w:type="spellStart"/>
      <w:r>
        <w:t>фторлаком</w:t>
      </w:r>
      <w:proofErr w:type="spellEnd"/>
      <w:r>
        <w:t xml:space="preserve"> или аппликация </w:t>
      </w:r>
      <w:proofErr w:type="spellStart"/>
      <w:r>
        <w:t>фторгеля</w:t>
      </w:r>
      <w:proofErr w:type="spellEnd"/>
      <w:r>
        <w:t>; беседа с ребенком и родителями о необходимости ежедневной (дважды в день) чистки зубов, ограничения количества и частоты употребления сладких продуктов, регулярного посещения стоматолога.</w:t>
      </w:r>
    </w:p>
    <w:p w:rsidR="008D7535" w:rsidRDefault="0054679D">
      <w:r>
        <w:t>4. Средства индивидуальной гигиены полости рта для ребенка: зубная щетка с мягкой щетиной соответственно возрасту; детская зубная паста с концентрацией фторидов 1000-1500 </w:t>
      </w:r>
      <w:proofErr w:type="spellStart"/>
      <w:r>
        <w:t>ppm</w:t>
      </w:r>
      <w:proofErr w:type="spellEnd"/>
      <w:r>
        <w:t xml:space="preserve"> (количество зубной пасты для однократной чистки - с ноготь мизинца ребенка); </w:t>
      </w:r>
      <w:proofErr w:type="spellStart"/>
      <w:r>
        <w:t>фторидсодержащий</w:t>
      </w:r>
      <w:proofErr w:type="spellEnd"/>
      <w:r>
        <w:t xml:space="preserve"> ополаскиватель с концентрацией фторидов 225-250 </w:t>
      </w:r>
      <w:proofErr w:type="spellStart"/>
      <w:r>
        <w:t>ppm</w:t>
      </w:r>
      <w:proofErr w:type="spellEnd"/>
      <w:r>
        <w:t>.</w:t>
      </w:r>
    </w:p>
    <w:p w:rsidR="008D7535" w:rsidRDefault="0054679D">
      <w:r>
        <w:t xml:space="preserve">Коды результатов обучения: </w:t>
      </w:r>
      <w:proofErr w:type="gramStart"/>
      <w:r>
        <w:t>1.з</w:t>
      </w:r>
      <w:proofErr w:type="gramEnd"/>
      <w:r>
        <w:t>3, 1.з4, 1.з5, 1.з6, 1.з8, 1.з10, 1.з14.</w:t>
      </w:r>
    </w:p>
    <w:p w:rsidR="008D7535" w:rsidRDefault="008D7535"/>
    <w:p w:rsidR="008D7535" w:rsidRDefault="0054679D">
      <w:pPr>
        <w:pStyle w:val="1"/>
      </w:pPr>
      <w:bookmarkStart w:id="50" w:name="sub_1600"/>
      <w:r>
        <w:t>VI. Организационно-педагогические условия реализации Программы</w:t>
      </w:r>
      <w:r>
        <w:rPr>
          <w:vertAlign w:val="superscript"/>
        </w:rPr>
        <w:t> </w:t>
      </w:r>
      <w:hyperlink w:anchor="sub_999" w:history="1">
        <w:r>
          <w:rPr>
            <w:rStyle w:val="a4"/>
            <w:b w:val="0"/>
            <w:bCs w:val="0"/>
            <w:vertAlign w:val="superscript"/>
          </w:rPr>
          <w:t>9</w:t>
        </w:r>
      </w:hyperlink>
    </w:p>
    <w:bookmarkEnd w:id="50"/>
    <w:p w:rsidR="008D7535" w:rsidRDefault="008D7535"/>
    <w:p w:rsidR="008D7535" w:rsidRDefault="0054679D">
      <w:bookmarkStart w:id="51" w:name="sub_1011"/>
      <w:r>
        <w:t>11. Требования к кадровым условиям реализации Программы:</w:t>
      </w:r>
    </w:p>
    <w:bookmarkEnd w:id="51"/>
    <w:p w:rsidR="008D7535" w:rsidRDefault="0054679D">
      <w:r>
        <w:t>Реализация Программы обеспечивается работниками организации и (или) лицами, привлекаемыми на иных условиях.</w:t>
      </w:r>
    </w:p>
    <w:p w:rsidR="008D7535" w:rsidRDefault="0054679D">
      <w:r>
        <w:t xml:space="preserve">Квалификация работников организации, реализующих Программу, должна отвечать </w:t>
      </w:r>
      <w:r>
        <w:lastRenderedPageBreak/>
        <w:t xml:space="preserve">квалификационным характеристикам, установленным в Едином квалификационном справочнике должностей руководителей, специалистов и служащих, </w:t>
      </w:r>
      <w:hyperlink r:id="rId17" w:history="1">
        <w:r>
          <w:rPr>
            <w:rStyle w:val="a4"/>
          </w:rPr>
          <w:t>разделе</w:t>
        </w:r>
      </w:hyperlink>
      <w:r>
        <w:t xml:space="preserve"> "Квалификационные характеристики должностей работников образования", утвержденном </w:t>
      </w:r>
      <w:hyperlink r:id="rId18" w:history="1">
        <w:r>
          <w:rPr>
            <w:rStyle w:val="a4"/>
          </w:rPr>
          <w:t>приказом</w:t>
        </w:r>
      </w:hyperlink>
      <w:r>
        <w:t xml:space="preserve"> Министерства здравоохранения и социального развития Российской Федерации от 26 августа 2010 г. № 761н</w:t>
      </w:r>
      <w:r>
        <w:rPr>
          <w:vertAlign w:val="superscript"/>
        </w:rPr>
        <w:t> </w:t>
      </w:r>
      <w:hyperlink w:anchor="sub_10010" w:history="1">
        <w:r>
          <w:rPr>
            <w:rStyle w:val="a4"/>
            <w:vertAlign w:val="superscript"/>
          </w:rPr>
          <w:t>10</w:t>
        </w:r>
      </w:hyperlink>
      <w:r>
        <w:t xml:space="preserve">, или Едином квалификационном справочнике должностей руководителей, специалистов и служащих, </w:t>
      </w:r>
      <w:hyperlink r:id="rId19" w:history="1">
        <w:r>
          <w:rPr>
            <w:rStyle w:val="a4"/>
          </w:rPr>
          <w:t>разделе</w:t>
        </w:r>
      </w:hyperlink>
      <w:r>
        <w:t xml:space="preserve">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утвержденном </w:t>
      </w:r>
      <w:hyperlink r:id="rId20" w:history="1">
        <w:r>
          <w:rPr>
            <w:rStyle w:val="a4"/>
          </w:rPr>
          <w:t>приказом</w:t>
        </w:r>
      </w:hyperlink>
      <w:r>
        <w:t xml:space="preserve"> Министерства здравоохранения и социального развития Российской Федерации от 11 января 2011 г. № 1н</w:t>
      </w:r>
      <w:r>
        <w:rPr>
          <w:vertAlign w:val="superscript"/>
        </w:rPr>
        <w:t> </w:t>
      </w:r>
      <w:hyperlink w:anchor="sub_1111" w:history="1">
        <w:r>
          <w:rPr>
            <w:rStyle w:val="a4"/>
            <w:vertAlign w:val="superscript"/>
          </w:rPr>
          <w:t>11</w:t>
        </w:r>
      </w:hyperlink>
      <w:r>
        <w:t xml:space="preserve">, и </w:t>
      </w:r>
      <w:hyperlink r:id="rId21" w:history="1">
        <w:r>
          <w:rPr>
            <w:rStyle w:val="a4"/>
          </w:rPr>
          <w:t>профессиональным стандартам</w:t>
        </w:r>
      </w:hyperlink>
      <w:r>
        <w:t xml:space="preserve"> (при наличии).</w:t>
      </w:r>
    </w:p>
    <w:p w:rsidR="008D7535" w:rsidRDefault="0054679D">
      <w:r>
        <w:t>Лекции, а также занятия семинарского типа, не предусматривающие практическую подготовку в соответствии с учебным планом, проводятся лицами со средним медицинским образованием или высшим медицинским образованием и имеющими стаж медицинской и (или) педагогической деятельности по профилю Программы не менее 3 лет.</w:t>
      </w:r>
    </w:p>
    <w:p w:rsidR="008D7535" w:rsidRDefault="0054679D">
      <w:r>
        <w:t>Занятия семинарского типа проводятся в группе обучающихся численностью не более 10 человек.</w:t>
      </w:r>
    </w:p>
    <w:p w:rsidR="008D7535" w:rsidRDefault="0054679D">
      <w:bookmarkStart w:id="52" w:name="sub_1012"/>
      <w:r>
        <w:t>12. Требования к кадровому обеспечению реализации Программы в части практической подготовки:</w:t>
      </w:r>
    </w:p>
    <w:bookmarkEnd w:id="52"/>
    <w:p w:rsidR="008D7535" w:rsidRDefault="0054679D">
      <w:r>
        <w:t>Занятия семинарского типа модулей 1 и 2, предусматривающие практическую подготовку в соответствии с учебным планом, проводятся в группе обучающихся численностью не более 10 человек лицами со средним медицинским образованием или высшим медицинским образованием, при этом:</w:t>
      </w:r>
    </w:p>
    <w:p w:rsidR="008D7535" w:rsidRDefault="0054679D">
      <w:bookmarkStart w:id="53" w:name="sub_1121"/>
      <w:r>
        <w:t>1) лица со средним медицинским образованием должны иметь аккредитацию по специальности "Стоматология профилактическая", осуществлять соответствующую медицинскую деятельность и иметь стаж такой деятельности не менее 3 лет;</w:t>
      </w:r>
    </w:p>
    <w:p w:rsidR="008D7535" w:rsidRDefault="0054679D">
      <w:bookmarkStart w:id="54" w:name="sub_1122"/>
      <w:bookmarkEnd w:id="53"/>
      <w:r>
        <w:t>2) лица с высшим медицинским образованием должны иметь дополнительное профессиональное образование по профилю Программы, аккредитацию по одной из специальностей: "Стоматология общей практики", "Стоматология терапевтическая", "Стоматология детская", осуществлять соответствующую медицинскую деятельность и иметь стаж такой деятельности не менее 3 лет.</w:t>
      </w:r>
    </w:p>
    <w:p w:rsidR="008D7535" w:rsidRDefault="0054679D">
      <w:bookmarkStart w:id="55" w:name="sub_1013"/>
      <w:bookmarkEnd w:id="54"/>
      <w:r>
        <w:t>13. Требования к материально-техническому обеспечению реализации Программы:</w:t>
      </w:r>
    </w:p>
    <w:bookmarkEnd w:id="55"/>
    <w:p w:rsidR="008D7535" w:rsidRDefault="0054679D">
      <w:r>
        <w:t>Организация обеспечивает соблюдение следующих требований к материально-техническим условиям реализации Программы:</w:t>
      </w:r>
    </w:p>
    <w:p w:rsidR="008D7535" w:rsidRDefault="008D753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80"/>
        <w:gridCol w:w="7200"/>
      </w:tblGrid>
      <w:tr w:rsidR="008D7535">
        <w:tc>
          <w:tcPr>
            <w:tcW w:w="2880" w:type="dxa"/>
            <w:tcBorders>
              <w:top w:val="single" w:sz="4" w:space="0" w:color="auto"/>
              <w:bottom w:val="single" w:sz="4" w:space="0" w:color="auto"/>
              <w:right w:val="single" w:sz="4" w:space="0" w:color="auto"/>
            </w:tcBorders>
          </w:tcPr>
          <w:p w:rsidR="008D7535" w:rsidRDefault="0054679D">
            <w:pPr>
              <w:pStyle w:val="a7"/>
              <w:jc w:val="center"/>
            </w:pPr>
            <w:r>
              <w:t>Модуль</w:t>
            </w:r>
          </w:p>
        </w:tc>
        <w:tc>
          <w:tcPr>
            <w:tcW w:w="7200" w:type="dxa"/>
            <w:tcBorders>
              <w:top w:val="single" w:sz="4" w:space="0" w:color="auto"/>
              <w:left w:val="single" w:sz="4" w:space="0" w:color="auto"/>
              <w:bottom w:val="single" w:sz="4" w:space="0" w:color="auto"/>
            </w:tcBorders>
          </w:tcPr>
          <w:p w:rsidR="008D7535" w:rsidRDefault="0054679D">
            <w:pPr>
              <w:pStyle w:val="a7"/>
              <w:jc w:val="center"/>
            </w:pPr>
            <w:r>
              <w:t>Требования к материально-техническим условиям реализации Программы</w:t>
            </w:r>
          </w:p>
        </w:tc>
      </w:tr>
      <w:tr w:rsidR="008D7535">
        <w:tc>
          <w:tcPr>
            <w:tcW w:w="2880" w:type="dxa"/>
            <w:tcBorders>
              <w:top w:val="single" w:sz="4" w:space="0" w:color="auto"/>
              <w:bottom w:val="single" w:sz="4" w:space="0" w:color="auto"/>
              <w:right w:val="single" w:sz="4" w:space="0" w:color="auto"/>
            </w:tcBorders>
          </w:tcPr>
          <w:p w:rsidR="008D7535" w:rsidRDefault="0054679D">
            <w:pPr>
              <w:pStyle w:val="a9"/>
            </w:pPr>
            <w:r>
              <w:rPr>
                <w:rStyle w:val="a3"/>
              </w:rPr>
              <w:t>Модуль 1.</w:t>
            </w:r>
            <w:r>
              <w:t xml:space="preserve"> Актуальные вопросы</w:t>
            </w:r>
          </w:p>
          <w:p w:rsidR="008D7535" w:rsidRDefault="0054679D">
            <w:pPr>
              <w:pStyle w:val="a9"/>
            </w:pPr>
            <w:r>
              <w:t>профессиональной деятельности гигиениста стоматологического</w:t>
            </w:r>
          </w:p>
        </w:tc>
        <w:tc>
          <w:tcPr>
            <w:tcW w:w="7200" w:type="dxa"/>
            <w:tcBorders>
              <w:top w:val="single" w:sz="4" w:space="0" w:color="auto"/>
              <w:left w:val="single" w:sz="4" w:space="0" w:color="auto"/>
              <w:bottom w:val="single" w:sz="4" w:space="0" w:color="auto"/>
            </w:tcBorders>
          </w:tcPr>
          <w:p w:rsidR="008D7535" w:rsidRDefault="0054679D">
            <w:pPr>
              <w:pStyle w:val="a7"/>
            </w:pPr>
            <w:r>
              <w:t>1. Наличие учебных аудиторий площадью не менее 2,5 кв. м. на одного обучающегося, оснащенных видеопроекционной аппаратурой и неограниченным доступом к информационно-телекоммуникационной сети "Интернет".</w:t>
            </w:r>
          </w:p>
          <w:p w:rsidR="008D7535" w:rsidRDefault="0054679D">
            <w:pPr>
              <w:pStyle w:val="a7"/>
            </w:pPr>
            <w:r>
              <w:t>2. Наличие комплекта лицензионного программного обеспечения, включая свободно распространяемое, в том числе отечественного производства: операционная система, текстовый редактор, редактор презентаций, учебная медицинская информационная система.</w:t>
            </w:r>
          </w:p>
        </w:tc>
      </w:tr>
      <w:tr w:rsidR="008D7535">
        <w:tc>
          <w:tcPr>
            <w:tcW w:w="2880" w:type="dxa"/>
            <w:tcBorders>
              <w:top w:val="single" w:sz="4" w:space="0" w:color="auto"/>
              <w:bottom w:val="single" w:sz="4" w:space="0" w:color="auto"/>
              <w:right w:val="single" w:sz="4" w:space="0" w:color="auto"/>
            </w:tcBorders>
          </w:tcPr>
          <w:p w:rsidR="008D7535" w:rsidRDefault="0054679D">
            <w:pPr>
              <w:pStyle w:val="a9"/>
            </w:pPr>
            <w:r>
              <w:rPr>
                <w:rStyle w:val="a3"/>
              </w:rPr>
              <w:t>Модуль 2.</w:t>
            </w:r>
            <w:r>
              <w:t xml:space="preserve"> Актуальные вопросы диагностики, лечения и профилактики стоматологических заболеваний в практике гигиениста стоматологического</w:t>
            </w:r>
          </w:p>
        </w:tc>
        <w:tc>
          <w:tcPr>
            <w:tcW w:w="7200" w:type="dxa"/>
            <w:tcBorders>
              <w:top w:val="single" w:sz="4" w:space="0" w:color="auto"/>
              <w:left w:val="single" w:sz="4" w:space="0" w:color="auto"/>
              <w:bottom w:val="single" w:sz="4" w:space="0" w:color="auto"/>
            </w:tcBorders>
          </w:tcPr>
          <w:p w:rsidR="008D7535" w:rsidRDefault="0054679D">
            <w:pPr>
              <w:pStyle w:val="a7"/>
            </w:pPr>
            <w:r>
              <w:t>1. Наличие учебных аудиторий площадью не менее 2,5 кв. м. на одного обучающегося, оснащенных видеопроекционной аппаратурой и неограниченным доступом к информационно-телекоммуникационной сети "Интернет".</w:t>
            </w:r>
          </w:p>
          <w:p w:rsidR="008D7535" w:rsidRDefault="0054679D">
            <w:pPr>
              <w:pStyle w:val="a7"/>
            </w:pPr>
            <w:r>
              <w:t xml:space="preserve">2. Наличие комплекта лицензионного программного обеспечения, включая свободно распространяемое, в том числе отечественного производства: операционная система, текстовый редактор, редактор </w:t>
            </w:r>
            <w:r>
              <w:lastRenderedPageBreak/>
              <w:t>презентаций, учебная медицинская информационная система.</w:t>
            </w:r>
          </w:p>
          <w:p w:rsidR="008D7535" w:rsidRDefault="0054679D">
            <w:pPr>
              <w:pStyle w:val="a7"/>
            </w:pPr>
            <w:r>
              <w:t xml:space="preserve">3. Наличие тренажеров (симуляторов, манекенов, моделей), позволяющих формировать следующие умения: пальпация органов и тканей рта; перкуссия зубов; пальпация челюстно-лицевой области; определение степени открывания рта и ограничения подвижности нижней челюсти; проведение витального окрашивания зубов; обследование состояния твердых тканей зубов; обследование состояния тканей пародонта с помощью </w:t>
            </w:r>
            <w:proofErr w:type="spellStart"/>
            <w:r>
              <w:t>пародонтального</w:t>
            </w:r>
            <w:proofErr w:type="spellEnd"/>
            <w:r>
              <w:t xml:space="preserve"> зонда; определение прикуса; определение подвижности зубов; проведение аппликационной анестезии; удаление зубных отложений ручным, звуковым, ультразвуковым и воздушно-абразивным способом; местное применение </w:t>
            </w:r>
            <w:proofErr w:type="spellStart"/>
            <w:r>
              <w:t>фторидсодержащих</w:t>
            </w:r>
            <w:proofErr w:type="spellEnd"/>
            <w:r>
              <w:t xml:space="preserve"> средств; местное применение </w:t>
            </w:r>
            <w:proofErr w:type="spellStart"/>
            <w:r>
              <w:t>реминерализующих</w:t>
            </w:r>
            <w:proofErr w:type="spellEnd"/>
            <w:r>
              <w:t xml:space="preserve"> средств, герметизация </w:t>
            </w:r>
            <w:proofErr w:type="spellStart"/>
            <w:r>
              <w:t>фиссур</w:t>
            </w:r>
            <w:proofErr w:type="spellEnd"/>
            <w:r>
              <w:t xml:space="preserve"> зубов.</w:t>
            </w:r>
          </w:p>
        </w:tc>
      </w:tr>
      <w:tr w:rsidR="008D7535">
        <w:tc>
          <w:tcPr>
            <w:tcW w:w="2880" w:type="dxa"/>
            <w:tcBorders>
              <w:top w:val="single" w:sz="4" w:space="0" w:color="auto"/>
              <w:bottom w:val="single" w:sz="4" w:space="0" w:color="auto"/>
              <w:right w:val="single" w:sz="4" w:space="0" w:color="auto"/>
            </w:tcBorders>
          </w:tcPr>
          <w:p w:rsidR="008D7535" w:rsidRDefault="0054679D">
            <w:pPr>
              <w:pStyle w:val="a9"/>
            </w:pPr>
            <w:r>
              <w:rPr>
                <w:rStyle w:val="a3"/>
              </w:rPr>
              <w:lastRenderedPageBreak/>
              <w:t>Модуль 3.</w:t>
            </w:r>
            <w:r>
              <w:t xml:space="preserve"> Современные технологии оказания медицинской помощи в экстренной форме</w:t>
            </w:r>
          </w:p>
        </w:tc>
        <w:tc>
          <w:tcPr>
            <w:tcW w:w="7200" w:type="dxa"/>
            <w:tcBorders>
              <w:top w:val="single" w:sz="4" w:space="0" w:color="auto"/>
              <w:left w:val="single" w:sz="4" w:space="0" w:color="auto"/>
              <w:bottom w:val="single" w:sz="4" w:space="0" w:color="auto"/>
            </w:tcBorders>
          </w:tcPr>
          <w:p w:rsidR="008D7535" w:rsidRDefault="0054679D">
            <w:pPr>
              <w:pStyle w:val="a7"/>
            </w:pPr>
            <w:r>
              <w:t>1. Наличие учебных аудиторий площадью не менее 2,5 кв. м. на одного обучающегося, оснащенных видеопроекционной аппаратурой и неограниченным доступом к информационно-телекоммуникационной сети "Интернет".</w:t>
            </w:r>
          </w:p>
          <w:p w:rsidR="008D7535" w:rsidRDefault="0054679D">
            <w:pPr>
              <w:pStyle w:val="a7"/>
            </w:pPr>
            <w:r>
              <w:t>2. Наличие комплекта лицензионного программного обеспечения, включая свободно распространяемое, в том числе отечественного производства: операционная система, текстовый редактор, редактор презентаций, учебная медицинская информационная система.</w:t>
            </w:r>
          </w:p>
          <w:p w:rsidR="008D7535" w:rsidRDefault="0054679D">
            <w:pPr>
              <w:pStyle w:val="a7"/>
            </w:pPr>
            <w:r>
              <w:t xml:space="preserve">3. Наличие тренажеров (симуляторов) с обратной связью для оказания медицинской помощи в экстренной форме, позволяющих формировать следующие умения: определение наличия признаков жизни; обеспечение проходимости дыхательных путей; временная остановка наружного кровотечения; проведение сердечно-легочной реанимации и поддержание проходимости дыхательных путей; использование автоматического наружного дефибриллятора; наложение </w:t>
            </w:r>
            <w:proofErr w:type="spellStart"/>
            <w:r>
              <w:t>окклюзионной</w:t>
            </w:r>
            <w:proofErr w:type="spellEnd"/>
            <w:r>
              <w:t xml:space="preserve"> (герметизирующей) повязки при ранении грудной клетки; промывание желудка; придание и поддержание оптимального положения тела пострадавшего в зависимости от его состояния.</w:t>
            </w:r>
          </w:p>
        </w:tc>
      </w:tr>
    </w:tbl>
    <w:p w:rsidR="008D7535" w:rsidRDefault="008D7535"/>
    <w:p w:rsidR="008D7535" w:rsidRDefault="0054679D">
      <w:bookmarkStart w:id="56" w:name="sub_1014"/>
      <w:r>
        <w:t>14. Требования к материально-техническому обеспечению реализации Программы в части практической подготовки:</w:t>
      </w:r>
    </w:p>
    <w:bookmarkEnd w:id="56"/>
    <w:p w:rsidR="008D7535" w:rsidRDefault="0054679D">
      <w:r>
        <w:t>Практическая подготовка обучающихся при реализации Программы обеспечивается путем их участия в осуществлении медицинской деятельности</w:t>
      </w:r>
      <w:r>
        <w:rPr>
          <w:vertAlign w:val="superscript"/>
        </w:rPr>
        <w:t> </w:t>
      </w:r>
      <w:hyperlink w:anchor="sub_1212" w:history="1">
        <w:r>
          <w:rPr>
            <w:rStyle w:val="a4"/>
            <w:vertAlign w:val="superscript"/>
          </w:rPr>
          <w:t>12</w:t>
        </w:r>
      </w:hyperlink>
      <w:r>
        <w:rPr>
          <w:vertAlign w:val="superscript"/>
        </w:rPr>
        <w:t xml:space="preserve"> </w:t>
      </w:r>
      <w:r>
        <w:t>в медицинских организациях и (или) иных организациях, осуществляющих деятельность в сфере охраны здоровья граждан в Российской Федерации (далее вместе - базы практической подготовки), соответствующих следующим требованиям:</w:t>
      </w:r>
    </w:p>
    <w:p w:rsidR="008D7535" w:rsidRDefault="008D753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00"/>
        <w:gridCol w:w="7380"/>
      </w:tblGrid>
      <w:tr w:rsidR="008D7535">
        <w:tc>
          <w:tcPr>
            <w:tcW w:w="2700" w:type="dxa"/>
            <w:tcBorders>
              <w:top w:val="single" w:sz="4" w:space="0" w:color="auto"/>
              <w:bottom w:val="single" w:sz="4" w:space="0" w:color="auto"/>
              <w:right w:val="single" w:sz="4" w:space="0" w:color="auto"/>
            </w:tcBorders>
          </w:tcPr>
          <w:p w:rsidR="008D7535" w:rsidRDefault="0054679D">
            <w:pPr>
              <w:pStyle w:val="a7"/>
              <w:jc w:val="center"/>
            </w:pPr>
            <w:r>
              <w:t>Наименование модулей, тем, разделов практики</w:t>
            </w:r>
          </w:p>
        </w:tc>
        <w:tc>
          <w:tcPr>
            <w:tcW w:w="7380" w:type="dxa"/>
            <w:tcBorders>
              <w:top w:val="single" w:sz="4" w:space="0" w:color="auto"/>
              <w:left w:val="single" w:sz="4" w:space="0" w:color="auto"/>
              <w:bottom w:val="single" w:sz="4" w:space="0" w:color="auto"/>
            </w:tcBorders>
          </w:tcPr>
          <w:p w:rsidR="008D7535" w:rsidRDefault="0054679D">
            <w:pPr>
              <w:pStyle w:val="a7"/>
              <w:jc w:val="center"/>
            </w:pPr>
            <w:r>
              <w:t>Требования к базам практической подготовки и их мощности в расчете на 1 обучающегося при реализации Программы</w:t>
            </w:r>
          </w:p>
        </w:tc>
      </w:tr>
      <w:tr w:rsidR="008D7535">
        <w:tc>
          <w:tcPr>
            <w:tcW w:w="10080" w:type="dxa"/>
            <w:gridSpan w:val="2"/>
            <w:tcBorders>
              <w:top w:val="single" w:sz="4" w:space="0" w:color="auto"/>
              <w:bottom w:val="single" w:sz="4" w:space="0" w:color="auto"/>
            </w:tcBorders>
          </w:tcPr>
          <w:p w:rsidR="008D7535" w:rsidRDefault="0054679D">
            <w:pPr>
              <w:pStyle w:val="1"/>
            </w:pPr>
            <w:r>
              <w:t>Модуль 1. Актуальные вопросы профессиональной деятельности гигиениста стоматологического</w:t>
            </w:r>
          </w:p>
        </w:tc>
      </w:tr>
      <w:tr w:rsidR="008D7535">
        <w:tc>
          <w:tcPr>
            <w:tcW w:w="2700" w:type="dxa"/>
            <w:tcBorders>
              <w:top w:val="single" w:sz="4" w:space="0" w:color="auto"/>
              <w:bottom w:val="single" w:sz="4" w:space="0" w:color="auto"/>
              <w:right w:val="single" w:sz="4" w:space="0" w:color="auto"/>
            </w:tcBorders>
          </w:tcPr>
          <w:p w:rsidR="008D7535" w:rsidRDefault="0054679D">
            <w:pPr>
              <w:pStyle w:val="a9"/>
            </w:pPr>
            <w:r>
              <w:t xml:space="preserve">Темы, предусматривающие </w:t>
            </w:r>
            <w:r>
              <w:lastRenderedPageBreak/>
              <w:t>практическую подготовку</w:t>
            </w:r>
          </w:p>
        </w:tc>
        <w:tc>
          <w:tcPr>
            <w:tcW w:w="7380" w:type="dxa"/>
            <w:tcBorders>
              <w:top w:val="single" w:sz="4" w:space="0" w:color="auto"/>
              <w:left w:val="single" w:sz="4" w:space="0" w:color="auto"/>
              <w:bottom w:val="single" w:sz="4" w:space="0" w:color="auto"/>
            </w:tcBorders>
          </w:tcPr>
          <w:p w:rsidR="008D7535" w:rsidRDefault="0054679D">
            <w:pPr>
              <w:pStyle w:val="a7"/>
            </w:pPr>
            <w:r>
              <w:lastRenderedPageBreak/>
              <w:t>Осуществление медицинской деятельности, предусматривающей:</w:t>
            </w:r>
          </w:p>
          <w:p w:rsidR="008D7535" w:rsidRDefault="0054679D">
            <w:pPr>
              <w:pStyle w:val="a7"/>
            </w:pPr>
            <w:r>
              <w:t xml:space="preserve">1) организацию и выполнение работ (услуг) при оказании первичной </w:t>
            </w:r>
            <w:r>
              <w:lastRenderedPageBreak/>
              <w:t>специализированной медико-санитарной помощи в амбулаторных условиях (наличие соответствующей лицензии) по: организации здравоохранения и общественному здоровью, эпидемиологии; стоматологии общей практики и (или) стоматологии терапевтической, и (или) стоматологии детской;</w:t>
            </w:r>
          </w:p>
          <w:p w:rsidR="008D7535" w:rsidRDefault="0054679D">
            <w:pPr>
              <w:pStyle w:val="a7"/>
            </w:pPr>
            <w:r>
              <w:t>2) организацию и выполнение работ (услуг) при оказании первичной доврачебной медико-санитарной помощи в амбулаторных условиях (наличие соответствующей лицензии) по стоматологии профилактической;</w:t>
            </w:r>
          </w:p>
          <w:p w:rsidR="008D7535" w:rsidRDefault="0054679D">
            <w:pPr>
              <w:pStyle w:val="a7"/>
            </w:pPr>
            <w:r>
              <w:t>3) организацию и выполнение работ (услуг) при проведении медицинских осмотров (наличие соответствующей лицензии) по медицинским осмотрам профилактическим;</w:t>
            </w:r>
          </w:p>
          <w:p w:rsidR="008D7535" w:rsidRDefault="0054679D">
            <w:pPr>
              <w:pStyle w:val="a7"/>
            </w:pPr>
            <w:r>
              <w:t>4) не менее 1 занятой штатной единицы должности врача-стоматолога-терапевта и (или) врача-стоматолога детского, и (или) гигиениста стоматологического на 5 обучающихся.</w:t>
            </w:r>
          </w:p>
        </w:tc>
      </w:tr>
      <w:tr w:rsidR="008D7535">
        <w:tc>
          <w:tcPr>
            <w:tcW w:w="10080" w:type="dxa"/>
            <w:gridSpan w:val="2"/>
            <w:tcBorders>
              <w:top w:val="single" w:sz="4" w:space="0" w:color="auto"/>
              <w:bottom w:val="single" w:sz="4" w:space="0" w:color="auto"/>
            </w:tcBorders>
          </w:tcPr>
          <w:p w:rsidR="008D7535" w:rsidRDefault="0054679D">
            <w:pPr>
              <w:pStyle w:val="1"/>
            </w:pPr>
            <w:r>
              <w:lastRenderedPageBreak/>
              <w:t>Модуль 2. Актуальные вопросы диагностики, лечения и профилактики стоматологических заболеваний в практике гигиениста стоматологического</w:t>
            </w:r>
          </w:p>
        </w:tc>
      </w:tr>
      <w:tr w:rsidR="008D7535">
        <w:tc>
          <w:tcPr>
            <w:tcW w:w="2700" w:type="dxa"/>
            <w:tcBorders>
              <w:top w:val="single" w:sz="4" w:space="0" w:color="auto"/>
              <w:bottom w:val="single" w:sz="4" w:space="0" w:color="auto"/>
              <w:right w:val="single" w:sz="4" w:space="0" w:color="auto"/>
            </w:tcBorders>
          </w:tcPr>
          <w:p w:rsidR="008D7535" w:rsidRDefault="0054679D">
            <w:pPr>
              <w:pStyle w:val="a9"/>
            </w:pPr>
            <w:r>
              <w:t>Темы, предусматривающие практическую подготовку</w:t>
            </w:r>
          </w:p>
        </w:tc>
        <w:tc>
          <w:tcPr>
            <w:tcW w:w="7380" w:type="dxa"/>
            <w:tcBorders>
              <w:top w:val="single" w:sz="4" w:space="0" w:color="auto"/>
              <w:left w:val="single" w:sz="4" w:space="0" w:color="auto"/>
              <w:bottom w:val="single" w:sz="4" w:space="0" w:color="auto"/>
            </w:tcBorders>
          </w:tcPr>
          <w:p w:rsidR="008D7535" w:rsidRDefault="0054679D">
            <w:pPr>
              <w:pStyle w:val="a7"/>
            </w:pPr>
            <w:r>
              <w:t>1. Осуществление медицинской деятельности, предусматривающей:</w:t>
            </w:r>
          </w:p>
          <w:p w:rsidR="008D7535" w:rsidRDefault="0054679D">
            <w:pPr>
              <w:pStyle w:val="a7"/>
            </w:pPr>
            <w:r>
              <w:t>1) организацию и выполнение работ (услуг) при оказании первичной специализированной медико-санитарной помощи в амбулаторных условиях (наличие соответствующей лицензии) по: стоматологии общей практики; стоматологии терапевтической; организации здравоохранения и общественному здоровью, эпидемиологии;</w:t>
            </w:r>
          </w:p>
          <w:p w:rsidR="008D7535" w:rsidRDefault="0054679D">
            <w:pPr>
              <w:pStyle w:val="a7"/>
            </w:pPr>
            <w:r>
              <w:t>2) организацию и выполнение работ (услуг) при оказании первичной доврачебной медико-санитарной помощи в амбулаторных условиях (наличие соответствующей лицензии) по стоматологии профилактической;</w:t>
            </w:r>
          </w:p>
          <w:p w:rsidR="008D7535" w:rsidRDefault="0054679D">
            <w:pPr>
              <w:pStyle w:val="a7"/>
            </w:pPr>
            <w:r>
              <w:t>3) организацию и выполнение работ (услуг) при проведении медицинских осмотров (наличие соответствующей лицензии) по медицинским осмотрам профилактическим;</w:t>
            </w:r>
          </w:p>
          <w:p w:rsidR="008D7535" w:rsidRDefault="0054679D">
            <w:pPr>
              <w:pStyle w:val="a7"/>
            </w:pPr>
            <w:r>
              <w:t>4) не менее 1 занятой штатной единицы должности врача-стоматолога-терапевта и (или) гигиениста стоматологического на 5 обучающихся.</w:t>
            </w:r>
          </w:p>
          <w:p w:rsidR="008D7535" w:rsidRDefault="008D7535">
            <w:pPr>
              <w:pStyle w:val="a7"/>
            </w:pPr>
          </w:p>
          <w:p w:rsidR="008D7535" w:rsidRDefault="0054679D">
            <w:pPr>
              <w:pStyle w:val="a7"/>
            </w:pPr>
            <w:r>
              <w:t>2. Осуществление медицинской деятельности, предусматривающей:</w:t>
            </w:r>
          </w:p>
          <w:p w:rsidR="008D7535" w:rsidRDefault="0054679D">
            <w:pPr>
              <w:pStyle w:val="a7"/>
            </w:pPr>
            <w:r>
              <w:t>1) организацию и выполнение работ (услуг) при оказании первичной специализированной медико-санитарной помощи в амбулаторных условиях (наличие соответствующей лицензии) по: стоматологии детской; организации здравоохранения и общественному здоровью, эпидемиологии;</w:t>
            </w:r>
          </w:p>
          <w:p w:rsidR="008D7535" w:rsidRDefault="0054679D">
            <w:pPr>
              <w:pStyle w:val="a7"/>
            </w:pPr>
            <w:r>
              <w:t>2) организацию и выполнение работ (услуг) при оказании первичной доврачебной медико-санитарной помощи в амбулаторных условиях (наличие соответствующей лицензии) по стоматологии профилактической;</w:t>
            </w:r>
          </w:p>
          <w:p w:rsidR="008D7535" w:rsidRDefault="0054679D">
            <w:pPr>
              <w:pStyle w:val="a7"/>
            </w:pPr>
            <w:r>
              <w:t>3) не менее 1 занятой штатной единицы должности врача-стоматолога детского и (или) гигиениста стоматологического на 5 обучающихся.</w:t>
            </w:r>
          </w:p>
        </w:tc>
      </w:tr>
    </w:tbl>
    <w:p w:rsidR="008D7535" w:rsidRDefault="008D7535"/>
    <w:p w:rsidR="008D7535" w:rsidRDefault="0054679D">
      <w:bookmarkStart w:id="57" w:name="sub_1015"/>
      <w:r>
        <w:t>15. Требования к использованию ЭО и ДОТ, учебно-методическому обеспечению реализации Программы:</w:t>
      </w:r>
    </w:p>
    <w:bookmarkEnd w:id="57"/>
    <w:p w:rsidR="008D7535" w:rsidRDefault="0054679D">
      <w:r>
        <w:lastRenderedPageBreak/>
        <w:t>По решению организации лекции при реализации Программы могут проводиться с использованием ЭО и ДОТ полностью или частично.</w:t>
      </w:r>
    </w:p>
    <w:p w:rsidR="008D7535" w:rsidRDefault="0054679D">
      <w:r>
        <w:t>Использование ЭО и ДОТ при проведении занятий семинарского типа, промежуточной и итоговой аттестаций не допускается.</w:t>
      </w:r>
    </w:p>
    <w:p w:rsidR="008D7535" w:rsidRDefault="0054679D">
      <w:r>
        <w:t xml:space="preserve">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w:t>
      </w:r>
      <w:proofErr w:type="gramStart"/>
      <w:r>
        <w:t>доступа</w:t>
      </w:r>
      <w:proofErr w:type="gramEnd"/>
      <w:r>
        <w:t xml:space="preserve"> обучающегося из любой точки, в которой имеется доступ к информационно-телекоммуникационной сети "Интернет", как на территории организации, так и вне ее.</w:t>
      </w:r>
    </w:p>
    <w:p w:rsidR="008D7535" w:rsidRDefault="0054679D">
      <w:r>
        <w:t>Перечень учебных изданий, в том числе электронных, иных информационных материалов, необходимых для освоения Программы, определяется организацией самостоятельно.</w:t>
      </w:r>
    </w:p>
    <w:p w:rsidR="008D7535" w:rsidRDefault="0054679D">
      <w:bookmarkStart w:id="58" w:name="sub_1016"/>
      <w:r>
        <w:t xml:space="preserve">16. Финансовое обеспечение реализации Программы должно осуществляться в объеме не ниже определенного в соответствии с </w:t>
      </w:r>
      <w:hyperlink r:id="rId22" w:history="1">
        <w:r>
          <w:rPr>
            <w:rStyle w:val="a4"/>
          </w:rPr>
          <w:t>Бюджетным кодексом</w:t>
        </w:r>
      </w:hyperlink>
      <w:r>
        <w:t xml:space="preserve"> Российской Федерации и </w:t>
      </w:r>
      <w:hyperlink r:id="rId23" w:history="1">
        <w:r>
          <w:rPr>
            <w:rStyle w:val="a4"/>
          </w:rPr>
          <w:t>Федеральным законом</w:t>
        </w:r>
      </w:hyperlink>
      <w:r>
        <w:t xml:space="preserve"> № 273-ФЗ.</w:t>
      </w:r>
    </w:p>
    <w:bookmarkEnd w:id="58"/>
    <w:p w:rsidR="008D7535" w:rsidRDefault="008D7535"/>
    <w:p w:rsidR="008D7535" w:rsidRDefault="0054679D">
      <w:pPr>
        <w:pStyle w:val="a8"/>
        <w:rPr>
          <w:sz w:val="22"/>
          <w:szCs w:val="22"/>
        </w:rPr>
      </w:pPr>
      <w:r>
        <w:rPr>
          <w:sz w:val="22"/>
          <w:szCs w:val="22"/>
        </w:rPr>
        <w:t>──────────────────────────────</w:t>
      </w:r>
    </w:p>
    <w:p w:rsidR="008D7535" w:rsidRDefault="0054679D">
      <w:pPr>
        <w:pStyle w:val="aa"/>
      </w:pPr>
      <w:bookmarkStart w:id="59" w:name="sub_111"/>
      <w:r>
        <w:rPr>
          <w:vertAlign w:val="superscript"/>
        </w:rPr>
        <w:t xml:space="preserve">1 </w:t>
      </w:r>
      <w:hyperlink r:id="rId24" w:history="1">
        <w:r>
          <w:rPr>
            <w:rStyle w:val="a4"/>
          </w:rPr>
          <w:t>Пункт 11</w:t>
        </w:r>
      </w:hyperlink>
      <w:r>
        <w:t xml:space="preserve"> Порядка организации и осуществления образовательной деятельности по дополнительным профессиональным программам, утвержденного </w:t>
      </w:r>
      <w:hyperlink r:id="rId25" w:history="1">
        <w:r>
          <w:rPr>
            <w:rStyle w:val="a4"/>
          </w:rPr>
          <w:t>приказом</w:t>
        </w:r>
      </w:hyperlink>
      <w:r>
        <w:t xml:space="preserve"> Министерства науки и высшего образования Российской Федерации от 24 марта 2025 г. № 266 (зарегистрирован Министерством юстиции Российской Федерации 22 апреля 2025 г., регистрационный № 81928), действует до 1 сентября 2031 года (далее - Порядок организации и осуществления образовательной деятельности по дополнительным профессиональным программам).</w:t>
      </w:r>
    </w:p>
    <w:p w:rsidR="008D7535" w:rsidRDefault="0054679D">
      <w:pPr>
        <w:pStyle w:val="aa"/>
      </w:pPr>
      <w:bookmarkStart w:id="60" w:name="sub_222"/>
      <w:bookmarkEnd w:id="59"/>
      <w:r>
        <w:rPr>
          <w:vertAlign w:val="superscript"/>
        </w:rPr>
        <w:t>2</w:t>
      </w:r>
      <w:r>
        <w:t xml:space="preserve"> </w:t>
      </w:r>
      <w:hyperlink r:id="rId26" w:history="1">
        <w:r>
          <w:rPr>
            <w:rStyle w:val="a4"/>
          </w:rPr>
          <w:t>Таблица</w:t>
        </w:r>
      </w:hyperlink>
      <w:r>
        <w:t xml:space="preserve"> приложения к приказу Министерства труда и социальной защиты Российской Федерации от 29 сентября 2014 г. №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 34779) с изменением, внесенным </w:t>
      </w:r>
      <w:hyperlink r:id="rId27" w:history="1">
        <w:r>
          <w:rPr>
            <w:rStyle w:val="a4"/>
          </w:rPr>
          <w:t>приказом</w:t>
        </w:r>
      </w:hyperlink>
      <w:r>
        <w:t xml:space="preserve"> Министерства труда и социальной защиты Российской Федерации от 9 марта 2017 г. № 254н (зарегистрирован Министерством юстиции Российской Федерации 29 марта 2017 г., регистрационный № 46168).</w:t>
      </w:r>
    </w:p>
    <w:p w:rsidR="008D7535" w:rsidRDefault="0054679D">
      <w:pPr>
        <w:pStyle w:val="aa"/>
      </w:pPr>
      <w:bookmarkStart w:id="61" w:name="sub_333"/>
      <w:bookmarkEnd w:id="60"/>
      <w:r>
        <w:rPr>
          <w:vertAlign w:val="superscript"/>
        </w:rPr>
        <w:t>3</w:t>
      </w:r>
      <w:r>
        <w:t xml:space="preserve"> </w:t>
      </w:r>
      <w:hyperlink r:id="rId28" w:history="1">
        <w:r>
          <w:rPr>
            <w:rStyle w:val="a4"/>
          </w:rPr>
          <w:t>Приказ</w:t>
        </w:r>
      </w:hyperlink>
      <w:r>
        <w:t xml:space="preserve"> Министерства труда и социальной защиты Российской Федерации от 12 апреля 2013 г. № 148н "Об утверждении уровней квалификации в целях разработки проектов профессиональных стандартов" (зарегистрирован Министерством юстиции Российской Федерации 27 мая 2013 г., регистрационный № 28534).</w:t>
      </w:r>
    </w:p>
    <w:p w:rsidR="008D7535" w:rsidRDefault="0054679D">
      <w:pPr>
        <w:pStyle w:val="aa"/>
      </w:pPr>
      <w:bookmarkStart w:id="62" w:name="sub_444"/>
      <w:bookmarkEnd w:id="61"/>
      <w:r>
        <w:rPr>
          <w:vertAlign w:val="superscript"/>
        </w:rPr>
        <w:t>4</w:t>
      </w:r>
      <w:r>
        <w:t xml:space="preserve"> </w:t>
      </w:r>
      <w:hyperlink r:id="rId29" w:history="1">
        <w:r>
          <w:rPr>
            <w:rStyle w:val="a4"/>
          </w:rPr>
          <w:t>Пункт 11</w:t>
        </w:r>
      </w:hyperlink>
      <w:r>
        <w:t xml:space="preserve"> Порядка организации и осуществления образовательной деятельности по дополнительным профессиональным программам.</w:t>
      </w:r>
    </w:p>
    <w:p w:rsidR="008D7535" w:rsidRDefault="0054679D">
      <w:pPr>
        <w:pStyle w:val="aa"/>
      </w:pPr>
      <w:bookmarkStart w:id="63" w:name="sub_555"/>
      <w:bookmarkEnd w:id="62"/>
      <w:r>
        <w:rPr>
          <w:vertAlign w:val="superscript"/>
        </w:rPr>
        <w:t>5</w:t>
      </w:r>
      <w:r>
        <w:t xml:space="preserve"> </w:t>
      </w:r>
      <w:hyperlink r:id="rId30" w:history="1">
        <w:r>
          <w:rPr>
            <w:rStyle w:val="a4"/>
          </w:rPr>
          <w:t>Пункт 22 статьи 2</w:t>
        </w:r>
      </w:hyperlink>
      <w:r>
        <w:t xml:space="preserve"> Федерального закона от 29 декабря 2012 г. № 273-ФЗ "Об образовании в Российской Федерации" (далее - Федеральный закон № 273-ФЗ); </w:t>
      </w:r>
      <w:hyperlink r:id="rId31" w:history="1">
        <w:r>
          <w:rPr>
            <w:rStyle w:val="a4"/>
          </w:rPr>
          <w:t>пункт 11</w:t>
        </w:r>
      </w:hyperlink>
      <w:r>
        <w:t xml:space="preserve"> Порядка организации и осуществления образовательной деятельности по дополнительным профессиональным программам.</w:t>
      </w:r>
    </w:p>
    <w:p w:rsidR="008D7535" w:rsidRDefault="0054679D">
      <w:pPr>
        <w:pStyle w:val="aa"/>
      </w:pPr>
      <w:bookmarkStart w:id="64" w:name="sub_666"/>
      <w:bookmarkEnd w:id="63"/>
      <w:r>
        <w:rPr>
          <w:vertAlign w:val="superscript"/>
        </w:rPr>
        <w:t>6</w:t>
      </w:r>
      <w:r>
        <w:t xml:space="preserve"> </w:t>
      </w:r>
      <w:hyperlink r:id="rId32" w:history="1">
        <w:r>
          <w:rPr>
            <w:rStyle w:val="a4"/>
          </w:rPr>
          <w:t>Пункт 11</w:t>
        </w:r>
      </w:hyperlink>
      <w:r>
        <w:t xml:space="preserve"> Порядка организации и осуществления образовательной деятельности по дополнительным профессиональным программам.</w:t>
      </w:r>
    </w:p>
    <w:p w:rsidR="008D7535" w:rsidRDefault="0054679D">
      <w:pPr>
        <w:pStyle w:val="aa"/>
      </w:pPr>
      <w:bookmarkStart w:id="65" w:name="sub_777"/>
      <w:bookmarkEnd w:id="64"/>
      <w:r>
        <w:rPr>
          <w:vertAlign w:val="superscript"/>
        </w:rPr>
        <w:t>7</w:t>
      </w:r>
      <w:r>
        <w:t xml:space="preserve"> </w:t>
      </w:r>
      <w:hyperlink r:id="rId33" w:history="1">
        <w:r>
          <w:rPr>
            <w:rStyle w:val="a4"/>
          </w:rPr>
          <w:t>Пункт 11</w:t>
        </w:r>
      </w:hyperlink>
      <w:r>
        <w:t xml:space="preserve"> Порядка организации и осуществления образовательной деятельности по дополнительным профессиональным программам.</w:t>
      </w:r>
    </w:p>
    <w:p w:rsidR="008D7535" w:rsidRDefault="0054679D">
      <w:pPr>
        <w:pStyle w:val="aa"/>
      </w:pPr>
      <w:bookmarkStart w:id="66" w:name="sub_888"/>
      <w:bookmarkEnd w:id="65"/>
      <w:r>
        <w:rPr>
          <w:vertAlign w:val="superscript"/>
        </w:rPr>
        <w:t>8</w:t>
      </w:r>
      <w:r>
        <w:t xml:space="preserve"> </w:t>
      </w:r>
      <w:hyperlink r:id="rId34" w:history="1">
        <w:r>
          <w:rPr>
            <w:rStyle w:val="a4"/>
          </w:rPr>
          <w:t>Пункт 1 части 10 статьи 60</w:t>
        </w:r>
      </w:hyperlink>
      <w:r>
        <w:t xml:space="preserve"> Федерального закона № 273-ФЗ.</w:t>
      </w:r>
    </w:p>
    <w:p w:rsidR="008D7535" w:rsidRDefault="0054679D">
      <w:pPr>
        <w:pStyle w:val="aa"/>
      </w:pPr>
      <w:bookmarkStart w:id="67" w:name="sub_999"/>
      <w:bookmarkEnd w:id="66"/>
      <w:r>
        <w:rPr>
          <w:vertAlign w:val="superscript"/>
        </w:rPr>
        <w:t>9</w:t>
      </w:r>
      <w:r>
        <w:t xml:space="preserve"> </w:t>
      </w:r>
      <w:hyperlink r:id="rId35" w:history="1">
        <w:r>
          <w:rPr>
            <w:rStyle w:val="a4"/>
          </w:rPr>
          <w:t>Пункт 11</w:t>
        </w:r>
      </w:hyperlink>
      <w:r>
        <w:t xml:space="preserve"> Порядка организации и осуществления образовательной деятельности по дополнительным профессиональным программам.</w:t>
      </w:r>
    </w:p>
    <w:p w:rsidR="008D7535" w:rsidRDefault="0054679D">
      <w:pPr>
        <w:pStyle w:val="aa"/>
      </w:pPr>
      <w:bookmarkStart w:id="68" w:name="sub_10010"/>
      <w:bookmarkEnd w:id="67"/>
      <w:r>
        <w:rPr>
          <w:vertAlign w:val="superscript"/>
        </w:rPr>
        <w:t>10</w:t>
      </w:r>
      <w:r>
        <w:t xml:space="preserve"> Зарегистрирован Министерством юстиции Российской Федерации 6 октября 2010 г., регистрационный № 18638, с </w:t>
      </w:r>
      <w:hyperlink r:id="rId36" w:history="1">
        <w:r>
          <w:rPr>
            <w:rStyle w:val="a4"/>
          </w:rPr>
          <w:t>изменением</w:t>
        </w:r>
      </w:hyperlink>
      <w:r>
        <w:t xml:space="preserve">, внесенным </w:t>
      </w:r>
      <w:hyperlink r:id="rId37" w:history="1">
        <w:r>
          <w:rPr>
            <w:rStyle w:val="a4"/>
          </w:rPr>
          <w:t>приказом</w:t>
        </w:r>
      </w:hyperlink>
      <w:r>
        <w:t xml:space="preserve">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w:t>
      </w:r>
    </w:p>
    <w:p w:rsidR="008D7535" w:rsidRDefault="0054679D">
      <w:pPr>
        <w:pStyle w:val="aa"/>
      </w:pPr>
      <w:bookmarkStart w:id="69" w:name="sub_1111"/>
      <w:bookmarkEnd w:id="68"/>
      <w:r>
        <w:rPr>
          <w:vertAlign w:val="superscript"/>
        </w:rPr>
        <w:t>11</w:t>
      </w:r>
      <w:r>
        <w:t xml:space="preserve"> Зарегистрирован Министерством юстиции Российской Федерации 23 марта 2011 г., регистрационный № 20237, с </w:t>
      </w:r>
      <w:hyperlink r:id="rId38" w:history="1">
        <w:r>
          <w:rPr>
            <w:rStyle w:val="a4"/>
          </w:rPr>
          <w:t>изменениями</w:t>
        </w:r>
      </w:hyperlink>
      <w:r>
        <w:t xml:space="preserve">, внесенными </w:t>
      </w:r>
      <w:hyperlink r:id="rId39" w:history="1">
        <w:r>
          <w:rPr>
            <w:rStyle w:val="a4"/>
          </w:rPr>
          <w:t>приказом</w:t>
        </w:r>
      </w:hyperlink>
      <w:r>
        <w:t xml:space="preserve"> Министерства труда и социальной защиты Российской Федерации от 25 января 2023 г. № 39н (зарегистрирован Министерством юстиции Российской Федерации 27 февраля 2023 г., регистрационный № 72453).</w:t>
      </w:r>
    </w:p>
    <w:p w:rsidR="008D7535" w:rsidRDefault="0054679D">
      <w:pPr>
        <w:pStyle w:val="aa"/>
      </w:pPr>
      <w:bookmarkStart w:id="70" w:name="sub_1212"/>
      <w:bookmarkEnd w:id="69"/>
      <w:r>
        <w:rPr>
          <w:vertAlign w:val="superscript"/>
        </w:rPr>
        <w:t>12</w:t>
      </w:r>
      <w:r>
        <w:t xml:space="preserve"> </w:t>
      </w:r>
      <w:hyperlink r:id="rId40" w:history="1">
        <w:r>
          <w:rPr>
            <w:rStyle w:val="a4"/>
          </w:rPr>
          <w:t>Часть 4 статьи 82</w:t>
        </w:r>
      </w:hyperlink>
      <w:r>
        <w:t xml:space="preserve"> Федерального закона № 273-ФЗ.</w:t>
      </w:r>
    </w:p>
    <w:bookmarkEnd w:id="70"/>
    <w:p w:rsidR="0054679D" w:rsidRDefault="0054679D"/>
    <w:sectPr w:rsidR="0054679D">
      <w:headerReference w:type="default" r:id="rId41"/>
      <w:footerReference w:type="default" r:id="rId42"/>
      <w:pgSz w:w="11905" w:h="16837"/>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7F25" w:rsidRDefault="00BE7F25">
      <w:r>
        <w:separator/>
      </w:r>
    </w:p>
  </w:endnote>
  <w:endnote w:type="continuationSeparator" w:id="0">
    <w:p w:rsidR="00BE7F25" w:rsidRDefault="00BE7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6D1D42">
      <w:tc>
        <w:tcPr>
          <w:tcW w:w="3433" w:type="dxa"/>
          <w:tcBorders>
            <w:top w:val="nil"/>
            <w:left w:val="nil"/>
            <w:bottom w:val="nil"/>
            <w:right w:val="nil"/>
          </w:tcBorders>
        </w:tcPr>
        <w:p w:rsidR="006D1D42" w:rsidRDefault="006D1D42">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6D1D42" w:rsidRDefault="006D1D42">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6D1D42" w:rsidRDefault="006D1D42">
          <w:pPr>
            <w:ind w:firstLine="0"/>
            <w:jc w:val="right"/>
            <w:rPr>
              <w:rFonts w:ascii="Times New Roman" w:hAnsi="Times New Roman" w:cs="Times New Roman"/>
              <w:sz w:val="20"/>
              <w:szCs w:val="20"/>
            </w:rPr>
          </w:pP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5083"/>
      <w:gridCol w:w="5077"/>
      <w:gridCol w:w="5077"/>
    </w:tblGrid>
    <w:tr w:rsidR="006D1D42">
      <w:tc>
        <w:tcPr>
          <w:tcW w:w="5079" w:type="dxa"/>
          <w:tcBorders>
            <w:top w:val="nil"/>
            <w:left w:val="nil"/>
            <w:bottom w:val="nil"/>
            <w:right w:val="nil"/>
          </w:tcBorders>
        </w:tcPr>
        <w:p w:rsidR="006D1D42" w:rsidRDefault="006D1D42">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6D1D42" w:rsidRDefault="006D1D42">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6D1D42" w:rsidRDefault="006D1D42">
          <w:pPr>
            <w:ind w:firstLine="0"/>
            <w:jc w:val="right"/>
            <w:rPr>
              <w:rFonts w:ascii="Times New Roman" w:hAnsi="Times New Roman" w:cs="Times New Roman"/>
              <w:sz w:val="20"/>
              <w:szCs w:val="20"/>
            </w:rPr>
          </w:pPr>
        </w:p>
      </w:tc>
    </w:tr>
  </w:tbl>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10305"/>
    </w:tblGrid>
    <w:tr w:rsidR="006D1D42">
      <w:tc>
        <w:tcPr>
          <w:tcW w:w="3008" w:type="dxa"/>
          <w:tcBorders>
            <w:top w:val="nil"/>
            <w:left w:val="nil"/>
            <w:bottom w:val="nil"/>
            <w:right w:val="nil"/>
          </w:tcBorders>
        </w:tcPr>
        <w:p w:rsidR="006D1D42" w:rsidRDefault="006D1D42">
          <w:pPr>
            <w:pStyle w:val="ae"/>
            <w:jc w:val="center"/>
          </w:pPr>
          <w:r>
            <w:fldChar w:fldCharType="begin"/>
          </w:r>
          <w:r>
            <w:instrText>PAGE   \* MERGEFORMAT</w:instrText>
          </w:r>
          <w:r>
            <w:fldChar w:fldCharType="separate"/>
          </w:r>
          <w:r w:rsidR="003275CB">
            <w:rPr>
              <w:noProof/>
            </w:rPr>
            <w:t>21</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7F25" w:rsidRDefault="00BE7F25">
      <w:r>
        <w:separator/>
      </w:r>
    </w:p>
  </w:footnote>
  <w:footnote w:type="continuationSeparator" w:id="0">
    <w:p w:rsidR="00BE7F25" w:rsidRDefault="00BE7F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4276476"/>
      <w:docPartObj>
        <w:docPartGallery w:val="Page Numbers (Top of Page)"/>
        <w:docPartUnique/>
      </w:docPartObj>
    </w:sdtPr>
    <w:sdtContent>
      <w:p w:rsidR="006D1D42" w:rsidRDefault="006D1D42">
        <w:pPr>
          <w:pStyle w:val="ac"/>
          <w:jc w:val="center"/>
        </w:pPr>
        <w:r>
          <w:fldChar w:fldCharType="begin"/>
        </w:r>
        <w:r>
          <w:instrText>PAGE   \* MERGEFORMAT</w:instrText>
        </w:r>
        <w:r>
          <w:fldChar w:fldCharType="separate"/>
        </w:r>
        <w:r w:rsidR="003275CB">
          <w:rPr>
            <w:noProof/>
          </w:rPr>
          <w:t>14</w:t>
        </w:r>
        <w:r>
          <w:fldChar w:fldCharType="end"/>
        </w:r>
      </w:p>
    </w:sdtContent>
  </w:sdt>
  <w:p w:rsidR="006D1D42" w:rsidRPr="008B5ADF" w:rsidRDefault="006D1D42" w:rsidP="008B5ADF">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6881049"/>
      <w:docPartObj>
        <w:docPartGallery w:val="Page Numbers (Top of Page)"/>
        <w:docPartUnique/>
      </w:docPartObj>
    </w:sdtPr>
    <w:sdtContent>
      <w:p w:rsidR="006D1D42" w:rsidRDefault="006D1D42">
        <w:pPr>
          <w:pStyle w:val="ac"/>
          <w:jc w:val="center"/>
        </w:pPr>
        <w:r>
          <w:fldChar w:fldCharType="begin"/>
        </w:r>
        <w:r>
          <w:instrText>PAGE   \* MERGEFORMAT</w:instrText>
        </w:r>
        <w:r>
          <w:fldChar w:fldCharType="separate"/>
        </w:r>
        <w:r w:rsidR="003275CB">
          <w:rPr>
            <w:noProof/>
          </w:rPr>
          <w:t>21</w:t>
        </w:r>
        <w:r>
          <w:fldChar w:fldCharType="end"/>
        </w:r>
      </w:p>
    </w:sdtContent>
  </w:sdt>
  <w:p w:rsidR="006D1D42" w:rsidRPr="008B5ADF" w:rsidRDefault="006D1D42" w:rsidP="008B5ADF">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ADF"/>
    <w:rsid w:val="0001427C"/>
    <w:rsid w:val="000C17E8"/>
    <w:rsid w:val="003273F2"/>
    <w:rsid w:val="003275CB"/>
    <w:rsid w:val="00361A85"/>
    <w:rsid w:val="00374D8B"/>
    <w:rsid w:val="005166FA"/>
    <w:rsid w:val="0054679D"/>
    <w:rsid w:val="006D1D42"/>
    <w:rsid w:val="00851C09"/>
    <w:rsid w:val="008B5ADF"/>
    <w:rsid w:val="008D7535"/>
    <w:rsid w:val="008F54F4"/>
    <w:rsid w:val="00953AA2"/>
    <w:rsid w:val="00A422A4"/>
    <w:rsid w:val="00A71C4E"/>
    <w:rsid w:val="00B36BFE"/>
    <w:rsid w:val="00BE7F25"/>
    <w:rsid w:val="00CE65D3"/>
    <w:rsid w:val="00EA10CC"/>
    <w:rsid w:val="00EC22DE"/>
    <w:rsid w:val="00EE63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56095C2-8252-42FE-B9F4-039DEB9B2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Таблицы (моноширинный)"/>
    <w:basedOn w:val="a"/>
    <w:next w:val="a"/>
    <w:uiPriority w:val="99"/>
    <w:pPr>
      <w:ind w:firstLine="0"/>
      <w:jc w:val="left"/>
    </w:pPr>
    <w:rPr>
      <w:rFonts w:ascii="Courier New" w:hAnsi="Courier New" w:cs="Courier New"/>
    </w:rPr>
  </w:style>
  <w:style w:type="paragraph" w:customStyle="1" w:styleId="a9">
    <w:name w:val="Прижатый влево"/>
    <w:basedOn w:val="a"/>
    <w:next w:val="a"/>
    <w:uiPriority w:val="99"/>
    <w:pPr>
      <w:ind w:firstLine="0"/>
      <w:jc w:val="left"/>
    </w:pPr>
  </w:style>
  <w:style w:type="paragraph" w:customStyle="1" w:styleId="aa">
    <w:name w:val="Сноска"/>
    <w:basedOn w:val="a"/>
    <w:next w:val="a"/>
    <w:uiPriority w:val="99"/>
    <w:rPr>
      <w:sz w:val="20"/>
      <w:szCs w:val="20"/>
    </w:rPr>
  </w:style>
  <w:style w:type="character" w:customStyle="1" w:styleId="ab">
    <w:name w:val="Цветовое выделение для Текст"/>
    <w:uiPriority w:val="99"/>
    <w:rPr>
      <w:rFonts w:ascii="Times New Roman CYR" w:hAnsi="Times New Roman CYR" w:cs="Times New Roman CYR"/>
    </w:rPr>
  </w:style>
  <w:style w:type="paragraph" w:styleId="ac">
    <w:name w:val="header"/>
    <w:basedOn w:val="a"/>
    <w:link w:val="ad"/>
    <w:uiPriority w:val="99"/>
    <w:unhideWhenUsed/>
    <w:pPr>
      <w:tabs>
        <w:tab w:val="center" w:pos="4677"/>
        <w:tab w:val="right" w:pos="9355"/>
      </w:tabs>
    </w:pPr>
  </w:style>
  <w:style w:type="character" w:customStyle="1" w:styleId="ad">
    <w:name w:val="Верхний колонтитул Знак"/>
    <w:basedOn w:val="a0"/>
    <w:link w:val="ac"/>
    <w:uiPriority w:val="99"/>
    <w:rPr>
      <w:rFonts w:ascii="Times New Roman CYR" w:hAnsi="Times New Roman CYR" w:cs="Times New Roman CYR"/>
      <w:sz w:val="24"/>
      <w:szCs w:val="24"/>
    </w:rPr>
  </w:style>
  <w:style w:type="paragraph" w:styleId="ae">
    <w:name w:val="footer"/>
    <w:basedOn w:val="a"/>
    <w:link w:val="af"/>
    <w:uiPriority w:val="99"/>
    <w:unhideWhenUsed/>
    <w:pPr>
      <w:tabs>
        <w:tab w:val="center" w:pos="4677"/>
        <w:tab w:val="right" w:pos="9355"/>
      </w:tabs>
    </w:pPr>
  </w:style>
  <w:style w:type="character" w:customStyle="1" w:styleId="af">
    <w:name w:val="Нижний колонтитул Знак"/>
    <w:basedOn w:val="a0"/>
    <w:link w:val="ae"/>
    <w:uiPriority w:val="99"/>
    <w:rPr>
      <w:rFonts w:ascii="Times New Roman CYR" w:hAnsi="Times New Roman CYR" w:cs="Times New Roman CYR"/>
      <w:sz w:val="24"/>
      <w:szCs w:val="24"/>
    </w:rPr>
  </w:style>
  <w:style w:type="paragraph" w:styleId="af0">
    <w:name w:val="Balloon Text"/>
    <w:basedOn w:val="a"/>
    <w:link w:val="af1"/>
    <w:uiPriority w:val="99"/>
    <w:semiHidden/>
    <w:unhideWhenUsed/>
    <w:rsid w:val="00B36BFE"/>
    <w:rPr>
      <w:rFonts w:ascii="Segoe UI" w:hAnsi="Segoe UI" w:cs="Segoe UI"/>
      <w:sz w:val="18"/>
      <w:szCs w:val="18"/>
    </w:rPr>
  </w:style>
  <w:style w:type="character" w:customStyle="1" w:styleId="af1">
    <w:name w:val="Текст выноски Знак"/>
    <w:basedOn w:val="a0"/>
    <w:link w:val="af0"/>
    <w:uiPriority w:val="99"/>
    <w:semiHidden/>
    <w:rsid w:val="00B36B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internet.garant.ru/document/redirect/4100000/0" TargetMode="External"/><Relationship Id="rId18" Type="http://schemas.openxmlformats.org/officeDocument/2006/relationships/hyperlink" Target="https://internet.garant.ru/document/redirect/199499/0" TargetMode="External"/><Relationship Id="rId26" Type="http://schemas.openxmlformats.org/officeDocument/2006/relationships/hyperlink" Target="https://internet.garant.ru/document/redirect/70807194/1001" TargetMode="External"/><Relationship Id="rId39" Type="http://schemas.openxmlformats.org/officeDocument/2006/relationships/hyperlink" Target="https://internet.garant.ru/document/redirect/406449685/0" TargetMode="External"/><Relationship Id="rId3" Type="http://schemas.openxmlformats.org/officeDocument/2006/relationships/settings" Target="settings.xml"/><Relationship Id="rId21" Type="http://schemas.openxmlformats.org/officeDocument/2006/relationships/hyperlink" Target="https://internet.garant.ru/document/redirect/57746200/0" TargetMode="External"/><Relationship Id="rId34" Type="http://schemas.openxmlformats.org/officeDocument/2006/relationships/hyperlink" Target="https://internet.garant.ru/document/redirect/70291362/108734" TargetMode="External"/><Relationship Id="rId42"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s://internet.garant.ru/document/redirect/57411597/0" TargetMode="External"/><Relationship Id="rId17" Type="http://schemas.openxmlformats.org/officeDocument/2006/relationships/hyperlink" Target="https://internet.garant.ru/document/redirect/199499/1010" TargetMode="External"/><Relationship Id="rId25" Type="http://schemas.openxmlformats.org/officeDocument/2006/relationships/hyperlink" Target="https://internet.garant.ru/document/redirect/411917644/0" TargetMode="External"/><Relationship Id="rId33" Type="http://schemas.openxmlformats.org/officeDocument/2006/relationships/hyperlink" Target="https://internet.garant.ru/document/redirect/411917644/1011" TargetMode="External"/><Relationship Id="rId38" Type="http://schemas.openxmlformats.org/officeDocument/2006/relationships/hyperlink" Target="https://internet.garant.ru/document/redirect/406449685/100" TargetMode="Externa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yperlink" Target="https://internet.garant.ru/document/redirect/55170898/0" TargetMode="External"/><Relationship Id="rId29" Type="http://schemas.openxmlformats.org/officeDocument/2006/relationships/hyperlink" Target="https://internet.garant.ru/document/redirect/411917644/1011" TargetMode="External"/><Relationship Id="rId41"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s://internet.garant.ru/document/redirect/411917644/1011" TargetMode="External"/><Relationship Id="rId32" Type="http://schemas.openxmlformats.org/officeDocument/2006/relationships/hyperlink" Target="https://internet.garant.ru/document/redirect/411917644/1011" TargetMode="External"/><Relationship Id="rId37" Type="http://schemas.openxmlformats.org/officeDocument/2006/relationships/hyperlink" Target="https://internet.garant.ru/document/redirect/55171672/0" TargetMode="External"/><Relationship Id="rId40" Type="http://schemas.openxmlformats.org/officeDocument/2006/relationships/hyperlink" Target="https://internet.garant.ru/document/redirect/70291362/108952" TargetMode="Externa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s://internet.garant.ru/document/redirect/70291362/0" TargetMode="External"/><Relationship Id="rId28" Type="http://schemas.openxmlformats.org/officeDocument/2006/relationships/hyperlink" Target="https://internet.garant.ru/document/redirect/70366852/0" TargetMode="External"/><Relationship Id="rId36" Type="http://schemas.openxmlformats.org/officeDocument/2006/relationships/hyperlink" Target="https://internet.garant.ru/document/redirect/55171672/1000" TargetMode="External"/><Relationship Id="rId10" Type="http://schemas.openxmlformats.org/officeDocument/2006/relationships/hyperlink" Target="https://internet.garant.ru/document/redirect/70366852/12" TargetMode="External"/><Relationship Id="rId19" Type="http://schemas.openxmlformats.org/officeDocument/2006/relationships/hyperlink" Target="https://internet.garant.ru/document/redirect/55170898/1100" TargetMode="External"/><Relationship Id="rId31" Type="http://schemas.openxmlformats.org/officeDocument/2006/relationships/hyperlink" Target="https://internet.garant.ru/document/redirect/411917644/1011"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nternet.garant.ru/document/redirect/70807194/11002" TargetMode="External"/><Relationship Id="rId14" Type="http://schemas.openxmlformats.org/officeDocument/2006/relationships/hyperlink" Target="https://internet.garant.ru/document/redirect/57411597/0" TargetMode="External"/><Relationship Id="rId22" Type="http://schemas.openxmlformats.org/officeDocument/2006/relationships/hyperlink" Target="https://internet.garant.ru/document/redirect/12112604/0" TargetMode="External"/><Relationship Id="rId27" Type="http://schemas.openxmlformats.org/officeDocument/2006/relationships/hyperlink" Target="https://internet.garant.ru/document/redirect/71642732/0" TargetMode="External"/><Relationship Id="rId30" Type="http://schemas.openxmlformats.org/officeDocument/2006/relationships/hyperlink" Target="https://internet.garant.ru/document/redirect/70291362/102222" TargetMode="External"/><Relationship Id="rId35" Type="http://schemas.openxmlformats.org/officeDocument/2006/relationships/hyperlink" Target="https://internet.garant.ru/document/redirect/411917644/1011"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7907</Words>
  <Characters>45073</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52875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Татьяна</cp:lastModifiedBy>
  <cp:revision>11</cp:revision>
  <cp:lastPrinted>2026-09-01T23:44:00Z</cp:lastPrinted>
  <dcterms:created xsi:type="dcterms:W3CDTF">2026-09-01T23:30:00Z</dcterms:created>
  <dcterms:modified xsi:type="dcterms:W3CDTF">2026-09-08T04:30:00Z</dcterms:modified>
</cp:coreProperties>
</file>