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FA0" w:rsidRDefault="008043A8">
      <w:r>
        <w:rPr>
          <w:noProof/>
        </w:rPr>
        <w:drawing>
          <wp:inline distT="0" distB="0" distL="0" distR="0" wp14:anchorId="66565556" wp14:editId="14340BBF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3A8" w:rsidRDefault="003D1C1D">
      <w:pPr>
        <w:pStyle w:val="1"/>
      </w:pPr>
      <w:r>
        <w:rPr>
          <w:noProof/>
        </w:rPr>
        <w:lastRenderedPageBreak/>
        <w:drawing>
          <wp:inline distT="0" distB="0" distL="0" distR="0" wp14:anchorId="067CD745" wp14:editId="6C5E79CA">
            <wp:extent cx="6250940" cy="8839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FA0" w:rsidRDefault="002C0EAD">
      <w:pPr>
        <w:pStyle w:val="1"/>
      </w:pPr>
      <w:r>
        <w:lastRenderedPageBreak/>
        <w:t>Д</w:t>
      </w:r>
      <w:r w:rsidR="009563D0" w:rsidRPr="009563D0">
        <w:t>ополнительн</w:t>
      </w:r>
      <w:r>
        <w:t>ая</w:t>
      </w:r>
      <w:r w:rsidR="009563D0" w:rsidRPr="009563D0">
        <w:t xml:space="preserve"> </w:t>
      </w:r>
      <w:r>
        <w:t>п</w:t>
      </w:r>
      <w:r w:rsidR="00D55FA0">
        <w:t>рофессиональная программа повышения квалификации по специальности "Стоматологическое дело"</w:t>
      </w:r>
    </w:p>
    <w:p w:rsidR="00D55FA0" w:rsidRDefault="00D55FA0">
      <w:pPr>
        <w:pStyle w:val="1"/>
      </w:pPr>
      <w:bookmarkStart w:id="0" w:name="sub_1100"/>
      <w:r>
        <w:t>I. Общие положения</w:t>
      </w:r>
    </w:p>
    <w:bookmarkEnd w:id="0"/>
    <w:p w:rsidR="00D55FA0" w:rsidRDefault="00D55FA0"/>
    <w:p w:rsidR="00D55FA0" w:rsidRDefault="00D55FA0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rFonts w:cs="Times New Roman CYR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"Стоматологическое дело"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rFonts w:cs="Times New Roman CYR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  <w:rFonts w:cs="Times New Roman CYR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rFonts w:cs="Times New Roman CYR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  <w:rFonts w:cs="Times New Roman CYR"/>
          </w:rPr>
          <w:t>6 уровень</w:t>
        </w:r>
      </w:hyperlink>
      <w:r>
        <w:t>).</w:t>
      </w:r>
    </w:p>
    <w:p w:rsidR="00D55FA0" w:rsidRDefault="00D55FA0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rFonts w:cs="Times New Roman CYR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D55FA0" w:rsidRDefault="00D55FA0">
      <w:bookmarkStart w:id="3" w:name="sub_1003"/>
      <w:bookmarkEnd w:id="2"/>
      <w:r>
        <w:t>3. Форма обучения по Программе - очная.</w:t>
      </w:r>
    </w:p>
    <w:p w:rsidR="00D55FA0" w:rsidRDefault="00D55FA0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D55FA0" w:rsidRDefault="00D55FA0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D55FA0" w:rsidRDefault="00D55FA0"/>
    <w:p w:rsidR="00D55FA0" w:rsidRDefault="00D55FA0">
      <w:pPr>
        <w:ind w:firstLine="0"/>
        <w:jc w:val="left"/>
        <w:sectPr w:rsidR="00D55FA0">
          <w:head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D55FA0" w:rsidRDefault="00D55FA0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D55FA0" w:rsidRDefault="00D55FA0"/>
    <w:p w:rsidR="00D55FA0" w:rsidRDefault="00D55FA0">
      <w:bookmarkStart w:id="7" w:name="sub_1006"/>
      <w:r>
        <w:t>6. Планируемые результаты обучения:</w:t>
      </w:r>
    </w:p>
    <w:bookmarkEnd w:id="7"/>
    <w:p w:rsidR="00D55FA0" w:rsidRDefault="00D55F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"/>
        <w:gridCol w:w="2736"/>
        <w:gridCol w:w="5452"/>
        <w:gridCol w:w="5911"/>
      </w:tblGrid>
      <w:tr w:rsidR="00D55FA0">
        <w:tc>
          <w:tcPr>
            <w:tcW w:w="100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1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D55FA0">
        <w:tc>
          <w:tcPr>
            <w:tcW w:w="100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</w:p>
        </w:tc>
        <w:tc>
          <w:tcPr>
            <w:tcW w:w="2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8" w:name="sub_1061"/>
            <w:r>
              <w:t>1</w:t>
            </w:r>
            <w:bookmarkEnd w:id="8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ПК-1. Способен проводить диагностику стоматологических заболеваний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1.з1. Нормативные правовые акты, регламентирующие оказание медицинской помощи населению, включая порядки оказания медицинской помощи в части диагностики стоматологических заболеваний.</w:t>
            </w:r>
          </w:p>
          <w:p w:rsidR="00D55FA0" w:rsidRDefault="00D55FA0">
            <w:pPr>
              <w:pStyle w:val="a7"/>
            </w:pPr>
            <w:r>
              <w:t xml:space="preserve">1.з2. </w:t>
            </w:r>
            <w:hyperlink r:id="rId12" w:history="1">
              <w:r>
                <w:rPr>
                  <w:rStyle w:val="a4"/>
                  <w:rFonts w:cs="Times New Roman CYR"/>
                </w:rPr>
                <w:t>Клинические рекомендации</w:t>
              </w:r>
            </w:hyperlink>
            <w:r>
              <w:t xml:space="preserve"> при оказании медицинской помощи в части диагностики стоматологических заболеваний.</w:t>
            </w:r>
          </w:p>
          <w:p w:rsidR="00D55FA0" w:rsidRDefault="00D55FA0">
            <w:pPr>
              <w:pStyle w:val="a7"/>
            </w:pPr>
            <w:r>
              <w:t>1.з3. Актуальные вопросы диагностики инфекционных заболеваний, медицинские показания к оказанию медицинском помощи в стационарных условиях пациентам с инфекционными заболеваниями.</w:t>
            </w:r>
          </w:p>
          <w:p w:rsidR="00D55FA0" w:rsidRDefault="00D55FA0">
            <w:pPr>
              <w:pStyle w:val="a7"/>
            </w:pPr>
            <w:r>
              <w:t>1.з4. Этиология, патогенез, диагностика стоматологических заболеваний.</w:t>
            </w:r>
          </w:p>
          <w:p w:rsidR="00D55FA0" w:rsidRDefault="00D55FA0">
            <w:pPr>
              <w:pStyle w:val="a7"/>
            </w:pPr>
            <w:r>
              <w:t>1.з5. Клиническая картина, методы диагностики, классификация заболеваний зубов, пародонта, слизистой оболочки полости рта, губ.</w:t>
            </w:r>
          </w:p>
          <w:p w:rsidR="00D55FA0" w:rsidRDefault="00D55FA0">
            <w:pPr>
              <w:pStyle w:val="a7"/>
            </w:pPr>
            <w:r>
              <w:t>1.з6. Клиническая картина заболеваний костной ткани челюстей, периферической нервной системы челюстно-лицевой области, височно-челюстного сустава.</w:t>
            </w:r>
          </w:p>
          <w:p w:rsidR="00D55FA0" w:rsidRDefault="00D55FA0">
            <w:pPr>
              <w:pStyle w:val="a7"/>
            </w:pPr>
            <w:r>
              <w:t>1.з7. Клинические проявления стоматологических синдромов.</w:t>
            </w:r>
          </w:p>
          <w:p w:rsidR="00D55FA0" w:rsidRDefault="00D55FA0">
            <w:pPr>
              <w:pStyle w:val="a7"/>
            </w:pPr>
            <w:r>
              <w:lastRenderedPageBreak/>
              <w:t>1.з8. Комплексная взаимосвязь между стоматологическим здоровьем, питанием, общим здоровьем, заболеваниями, применением лекарственных препаратов.</w:t>
            </w:r>
          </w:p>
          <w:p w:rsidR="00D55FA0" w:rsidRDefault="00D55FA0">
            <w:pPr>
              <w:pStyle w:val="a7"/>
            </w:pPr>
            <w:r>
              <w:t>1.з9. Нормальное функционирование зубочелюстной системы и нарушение ее функций при аномалиях прикуса.</w:t>
            </w:r>
          </w:p>
          <w:p w:rsidR="00D55FA0" w:rsidRDefault="00D55FA0">
            <w:pPr>
              <w:pStyle w:val="a7"/>
            </w:pPr>
            <w:r>
              <w:t>1.з10. Клиническая картина заболеваний слюнных желез, врожденных аномалий зубов, аномалий и деформаций зубных рядов, альвеолярных отростков, челюстей, лица.</w:t>
            </w:r>
          </w:p>
          <w:p w:rsidR="00D55FA0" w:rsidRDefault="00D55FA0">
            <w:pPr>
              <w:pStyle w:val="a7"/>
            </w:pPr>
            <w:r>
              <w:t>1.з11. Особенности клинической картины и диагностики заболеваний и (или) состояний челюстно-лицевой области у взрослых и детей.</w:t>
            </w:r>
          </w:p>
          <w:p w:rsidR="00D55FA0" w:rsidRDefault="00D55FA0">
            <w:pPr>
              <w:pStyle w:val="a7"/>
            </w:pPr>
            <w:r>
              <w:t>1.з12. Ключевые и дополнительные методы исследования для дифференциальной диагностики стоматологических заболеваний.</w:t>
            </w:r>
          </w:p>
          <w:p w:rsidR="00D55FA0" w:rsidRDefault="00D55FA0">
            <w:pPr>
              <w:pStyle w:val="a7"/>
            </w:pPr>
            <w:r>
              <w:t>1.з13. Клинические признаки острой и хронической черепно-лицевой боли соматического, нейрогенного и психогенного происхождения.</w:t>
            </w:r>
          </w:p>
          <w:p w:rsidR="00D55FA0" w:rsidRDefault="00D55FA0">
            <w:pPr>
              <w:pStyle w:val="a7"/>
            </w:pPr>
            <w:r>
              <w:t>1.з14. Медицинские показания и медицинские противопоказания к применению дополнительных методов исследования.</w:t>
            </w:r>
          </w:p>
          <w:p w:rsidR="00D55FA0" w:rsidRDefault="00D55FA0">
            <w:pPr>
              <w:pStyle w:val="a7"/>
            </w:pPr>
            <w:r>
              <w:t>1.з15. Состояния, требующие оказания медицинской помощи в неотложной форме.</w:t>
            </w:r>
          </w:p>
          <w:p w:rsidR="00D55FA0" w:rsidRDefault="00D55FA0">
            <w:pPr>
              <w:pStyle w:val="a7"/>
            </w:pPr>
            <w:r>
              <w:t>1.з16. Клинические проявления и течение заболеваний, травм и (или) состояний челюстно-лицевой области у пациентов с учетом возрастных изменений.</w:t>
            </w:r>
          </w:p>
          <w:p w:rsidR="00D55FA0" w:rsidRDefault="00D55FA0">
            <w:pPr>
              <w:pStyle w:val="a7"/>
            </w:pPr>
            <w:r>
              <w:t xml:space="preserve">1.з17. Особенности обследования пациентов со стоматологическими заболеваниями с учетом </w:t>
            </w:r>
            <w:r>
              <w:lastRenderedPageBreak/>
              <w:t>возрастных изменений.</w:t>
            </w:r>
          </w:p>
          <w:p w:rsidR="00D55FA0" w:rsidRDefault="00D55FA0">
            <w:pPr>
              <w:pStyle w:val="a7"/>
            </w:pPr>
            <w:r>
              <w:t>1.з18. Структура стоматологической заболеваемости.</w:t>
            </w:r>
          </w:p>
          <w:p w:rsidR="00D55FA0" w:rsidRDefault="00D55FA0">
            <w:pPr>
              <w:pStyle w:val="a7"/>
            </w:pPr>
            <w:r>
              <w:t>1.з19. Правила формулирования диагноза.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 xml:space="preserve">1.y1. Проведение </w:t>
            </w:r>
            <w:proofErr w:type="spellStart"/>
            <w:r>
              <w:t>физикальных</w:t>
            </w:r>
            <w:proofErr w:type="spellEnd"/>
            <w:r>
              <w:t xml:space="preserve"> исследований и интерпретация их результатов.</w:t>
            </w:r>
          </w:p>
          <w:p w:rsidR="00D55FA0" w:rsidRDefault="00D55FA0">
            <w:pPr>
              <w:pStyle w:val="a7"/>
            </w:pPr>
            <w:r>
              <w:t>1.у2. Выявление общих и специфических признаков стоматологических заболеваний.</w:t>
            </w:r>
          </w:p>
          <w:p w:rsidR="00D55FA0" w:rsidRDefault="00D55FA0">
            <w:pPr>
              <w:pStyle w:val="a7"/>
            </w:pPr>
            <w:r>
              <w:t>1.у3. Проведение первичного и повторного осмотров пациентов.</w:t>
            </w:r>
          </w:p>
          <w:p w:rsidR="00D55FA0" w:rsidRDefault="00D55FA0">
            <w:pPr>
              <w:pStyle w:val="a7"/>
            </w:pPr>
            <w:r>
              <w:t>1.у4. Интерпретация результатов первичного и повторного осмотров пациентов.</w:t>
            </w:r>
          </w:p>
          <w:p w:rsidR="00D55FA0" w:rsidRDefault="00D55FA0">
            <w:pPr>
              <w:pStyle w:val="a7"/>
            </w:pPr>
            <w:r>
              <w:t>1.у5. Обоснование необходимости и объема лабораторных и инструментальных исследований.</w:t>
            </w:r>
          </w:p>
          <w:p w:rsidR="00D55FA0" w:rsidRDefault="00D55FA0">
            <w:pPr>
              <w:pStyle w:val="a7"/>
            </w:pPr>
            <w:r>
              <w:t>1.у6. Интерпретация данных лабораторных и инструментальных исследований.</w:t>
            </w:r>
          </w:p>
          <w:p w:rsidR="00D55FA0" w:rsidRDefault="00D55FA0">
            <w:pPr>
              <w:pStyle w:val="a7"/>
            </w:pPr>
            <w:r>
              <w:t>1.у7. Обоснование необходимости направления пациентов на консультацию к врачам-специалистам.</w:t>
            </w:r>
          </w:p>
          <w:p w:rsidR="00D55FA0" w:rsidRDefault="00D55FA0">
            <w:pPr>
              <w:pStyle w:val="a7"/>
            </w:pPr>
            <w:r>
              <w:t>1.у8. Интерпретация данных консультаций пациентов врачами-специалистами.</w:t>
            </w:r>
          </w:p>
          <w:p w:rsidR="00D55FA0" w:rsidRDefault="00D55FA0">
            <w:pPr>
              <w:pStyle w:val="a7"/>
            </w:pPr>
            <w:r>
              <w:t xml:space="preserve">1.у9. Обоснование и планирование объема дополнительных исследований (включая рентгенограммы, </w:t>
            </w:r>
            <w:proofErr w:type="spellStart"/>
            <w:r>
              <w:t>радиовизиограммы</w:t>
            </w:r>
            <w:proofErr w:type="spellEnd"/>
            <w:r>
              <w:t xml:space="preserve">, </w:t>
            </w:r>
            <w:proofErr w:type="spellStart"/>
            <w:r>
              <w:t>ортопантомограммы</w:t>
            </w:r>
            <w:proofErr w:type="spellEnd"/>
            <w:r>
              <w:t xml:space="preserve">, </w:t>
            </w:r>
            <w:proofErr w:type="spellStart"/>
            <w:r>
              <w:t>электроодонтометрию</w:t>
            </w:r>
            <w:proofErr w:type="spellEnd"/>
            <w:r>
              <w:t>).</w:t>
            </w:r>
          </w:p>
          <w:p w:rsidR="00D55FA0" w:rsidRDefault="00D55FA0">
            <w:pPr>
              <w:pStyle w:val="a7"/>
            </w:pPr>
            <w:r>
              <w:t xml:space="preserve">1.у10. Анализ и интерпретация полученных результатов дополнительных исследований (включая рентгенограммы, </w:t>
            </w:r>
            <w:proofErr w:type="spellStart"/>
            <w:r>
              <w:t>радиовизиограммы</w:t>
            </w:r>
            <w:proofErr w:type="spellEnd"/>
            <w:r>
              <w:t xml:space="preserve">, </w:t>
            </w:r>
            <w:proofErr w:type="spellStart"/>
            <w:r>
              <w:t>ортопантомограммы</w:t>
            </w:r>
            <w:proofErr w:type="spellEnd"/>
            <w:r>
              <w:t xml:space="preserve">, </w:t>
            </w:r>
            <w:proofErr w:type="spellStart"/>
            <w:r>
              <w:t>электроодонтометрию</w:t>
            </w:r>
            <w:proofErr w:type="spellEnd"/>
            <w:r>
              <w:t>).</w:t>
            </w:r>
          </w:p>
          <w:p w:rsidR="00D55FA0" w:rsidRDefault="00D55FA0">
            <w:pPr>
              <w:pStyle w:val="a7"/>
            </w:pPr>
            <w:r>
              <w:t>1.y11. Выявление клинических признаков острой и хронической черепно-лицевой боли соматического, нейрогенного и психогенного происхождения.</w:t>
            </w:r>
          </w:p>
          <w:p w:rsidR="00D55FA0" w:rsidRDefault="00D55FA0">
            <w:pPr>
              <w:pStyle w:val="a7"/>
            </w:pPr>
            <w:r>
              <w:t>1.y12. Выявление у пациентов со стоматологическими заболеваниями факторов риска онкологических заболеваний челюстно-лицевой области.</w:t>
            </w:r>
          </w:p>
          <w:p w:rsidR="00D55FA0" w:rsidRDefault="00D55FA0">
            <w:pPr>
              <w:pStyle w:val="a7"/>
            </w:pPr>
            <w:r>
              <w:t>1.у13. Диагностика кариеса, болезней пульпы и периодонта, заболеваний пародонта, слизистой оболочки полости рта, дефектов зубных рядов, зубочелюстных деформаций, аномалий зубов и челюстей, полного отсутствия зубов.</w:t>
            </w:r>
          </w:p>
          <w:p w:rsidR="00D55FA0" w:rsidRDefault="00D55FA0">
            <w:pPr>
              <w:pStyle w:val="a7"/>
            </w:pPr>
            <w:r>
              <w:t>1.y14. Установление и формулирование предварительного диагноза.</w:t>
            </w:r>
          </w:p>
          <w:p w:rsidR="00D55FA0" w:rsidRDefault="00D55FA0">
            <w:pPr>
              <w:pStyle w:val="a7"/>
            </w:pPr>
            <w:r>
              <w:t>1.y15. Установление и формулирование окончательного диагноза (при отсутствии в медицинской организации врача-специалиста стоматологического профиля).</w:t>
            </w:r>
          </w:p>
          <w:p w:rsidR="00D55FA0" w:rsidRDefault="00D55FA0">
            <w:pPr>
              <w:pStyle w:val="a7"/>
            </w:pPr>
            <w:r>
              <w:t>1.y16. Анкетирование пациентов на предмет общего состояния здоровья, выявление сопутствующих заболеваний.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9" w:name="sub_1062"/>
            <w:r>
              <w:lastRenderedPageBreak/>
              <w:t>2</w:t>
            </w:r>
            <w:bookmarkEnd w:id="9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ПК-2. Способен назначать и проводить лечение пациентов со стоматологическими заболеваниями, контролировать его эффективность и безопасность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2.з1. Нормативные правовые акты, регламентирующие оказание медицинской помощи населению, включая порядки оказания медицинской помощи в части лечения стоматологических заболеваний.</w:t>
            </w:r>
          </w:p>
          <w:p w:rsidR="00D55FA0" w:rsidRDefault="00D55FA0">
            <w:pPr>
              <w:pStyle w:val="a7"/>
            </w:pPr>
            <w:r>
              <w:t xml:space="preserve">2.з2. </w:t>
            </w:r>
            <w:hyperlink r:id="rId13" w:history="1">
              <w:r>
                <w:rPr>
                  <w:rStyle w:val="a4"/>
                  <w:rFonts w:cs="Times New Roman CYR"/>
                </w:rPr>
                <w:t>Клинические рекомендации</w:t>
              </w:r>
            </w:hyperlink>
            <w:r>
              <w:t xml:space="preserve"> при оказании медицинской помощи в части лечения стоматологических заболеваний.</w:t>
            </w:r>
          </w:p>
          <w:p w:rsidR="00D55FA0" w:rsidRDefault="00D55FA0">
            <w:pPr>
              <w:pStyle w:val="a7"/>
            </w:pPr>
            <w:r>
              <w:t>2.з3. Лекарственные препараты, применяемые для оказания медицинской помощи при лечении пациентов со стоматологическими заболеваниями: механизм их действия, совместимость, возможные осложнения, побочные действия, нежелательные реакции, в том числе серьезные и непредвиденные.</w:t>
            </w:r>
          </w:p>
          <w:p w:rsidR="00D55FA0" w:rsidRDefault="00D55FA0">
            <w:pPr>
              <w:pStyle w:val="a7"/>
            </w:pPr>
            <w:r>
              <w:t>2.з4. Стоматологические материалы, технологии, оборудование и медицинские изделия, используемые в стоматологии.</w:t>
            </w:r>
          </w:p>
          <w:p w:rsidR="00D55FA0" w:rsidRDefault="00D55FA0">
            <w:pPr>
              <w:pStyle w:val="a7"/>
            </w:pPr>
            <w:r>
              <w:t>2.з5. Методы медикаментозного и немедикаментозного лечения стоматологических заболеваний, медицинские показания и медицинские противопоказания к назначению и применению лекарственных препаратов и медицинских изделий при стоматологических заболеваниях.</w:t>
            </w:r>
          </w:p>
          <w:p w:rsidR="00D55FA0" w:rsidRDefault="00D55FA0">
            <w:pPr>
              <w:pStyle w:val="a7"/>
            </w:pPr>
            <w:r>
              <w:t xml:space="preserve">2.з6. Способы предотвращения или устранения осложнений, побочных действий, нежелательных реакций, в том числе серьезных и непредвиденных, возникших при обследовании или лечении </w:t>
            </w:r>
            <w:r>
              <w:lastRenderedPageBreak/>
              <w:t>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2.з7. Особенности оказания медицинской помощи в неотложной форме пациентам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2.з8. Принципы, приемы и методы обезболивания, подбор вида местной анестезии при лечении пациентов со стоматологическими заболеваниями.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2.у1. Разработка плана лечения пациентов со стоматологическими заболеваниями с учетом диагноза, возраста и клинической картины.</w:t>
            </w:r>
          </w:p>
          <w:p w:rsidR="00D55FA0" w:rsidRDefault="00D55FA0">
            <w:pPr>
              <w:pStyle w:val="a7"/>
            </w:pPr>
            <w:r>
              <w:t>2.у2. Назначение лекарственных препаратов, медицинских изделий, специализированных продуктов лечебного питания, режима для лечения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2.у3. Использование лекарственных препаратов и медицинских изделий.</w:t>
            </w:r>
          </w:p>
          <w:p w:rsidR="00D55FA0" w:rsidRDefault="00D55FA0">
            <w:pPr>
              <w:pStyle w:val="a7"/>
            </w:pPr>
            <w:r>
              <w:t xml:space="preserve">2.у4. Выполнение медицинских вмешательств у детей со стоматологическими заболеваниями в амбулаторных условиях: обучение гигиене полости рта, подбор средств и предметов гигиены полости рта; контролируемая чистка зубов; профессиональная гигиена полости рта; местное применение </w:t>
            </w:r>
            <w:proofErr w:type="spellStart"/>
            <w:r>
              <w:t>реминерализирующих</w:t>
            </w:r>
            <w:proofErr w:type="spellEnd"/>
            <w:r>
              <w:t xml:space="preserve"> препаратов; запечатывание </w:t>
            </w:r>
            <w:proofErr w:type="spellStart"/>
            <w:r>
              <w:t>фиссуры</w:t>
            </w:r>
            <w:proofErr w:type="spellEnd"/>
            <w:r>
              <w:t xml:space="preserve"> зуба </w:t>
            </w:r>
            <w:proofErr w:type="spellStart"/>
            <w:r>
              <w:t>герметиком</w:t>
            </w:r>
            <w:proofErr w:type="spellEnd"/>
            <w:r>
              <w:t xml:space="preserve">; лечение кариеса временных и постоянных зубов, восстановление зуба пломбой с использованием стоматологических цементов, материалов химического отверждения, </w:t>
            </w:r>
            <w:proofErr w:type="spellStart"/>
            <w:r>
              <w:t>фотополимеров</w:t>
            </w:r>
            <w:proofErr w:type="spellEnd"/>
            <w:r>
              <w:t xml:space="preserve">; наложение </w:t>
            </w:r>
            <w:proofErr w:type="spellStart"/>
            <w:r>
              <w:t>девитализирующей</w:t>
            </w:r>
            <w:proofErr w:type="spellEnd"/>
            <w:r>
              <w:t xml:space="preserve"> пасты при остром пульпите; витальная экстирпация пульпы при остром пульпите с временным пломбированием канала и с последующим направлением на эндодонтическое лечение к врачу-специалисту.</w:t>
            </w:r>
          </w:p>
          <w:p w:rsidR="00D55FA0" w:rsidRDefault="00D55FA0">
            <w:pPr>
              <w:pStyle w:val="a7"/>
            </w:pPr>
            <w:r>
              <w:t xml:space="preserve">2.у5. Выполнение медицинских вмешательств у взрослых со стоматологическими заболеваниями в амбулаторных условиях: контролируемая чистка зубов; </w:t>
            </w:r>
            <w:r>
              <w:lastRenderedPageBreak/>
              <w:t xml:space="preserve">профессиональная гигиена полости рта; местное применение </w:t>
            </w:r>
            <w:proofErr w:type="spellStart"/>
            <w:r>
              <w:t>реминерализирующих</w:t>
            </w:r>
            <w:proofErr w:type="spellEnd"/>
            <w:r>
              <w:t xml:space="preserve"> препаратов; фторирование эмали зуба; запечатывание </w:t>
            </w:r>
            <w:proofErr w:type="spellStart"/>
            <w:r>
              <w:t>фиссуры</w:t>
            </w:r>
            <w:proofErr w:type="spellEnd"/>
            <w:r>
              <w:t xml:space="preserve"> зуба </w:t>
            </w:r>
            <w:proofErr w:type="spellStart"/>
            <w:r>
              <w:t>герметиком</w:t>
            </w:r>
            <w:proofErr w:type="spellEnd"/>
            <w:r>
              <w:t xml:space="preserve">; лечение кариеса; восстановление зуба пломбой с использованием стоматологических цементов, материалов химического отверждения, </w:t>
            </w:r>
            <w:proofErr w:type="spellStart"/>
            <w:r>
              <w:t>фотополимеров</w:t>
            </w:r>
            <w:proofErr w:type="spellEnd"/>
            <w:r>
              <w:t xml:space="preserve">; наложение </w:t>
            </w:r>
            <w:proofErr w:type="spellStart"/>
            <w:r>
              <w:t>девитализирующей</w:t>
            </w:r>
            <w:proofErr w:type="spellEnd"/>
            <w:r>
              <w:t xml:space="preserve"> пасты при остром пульпите; витальная экстирпация пульпы при остром пульпите с временным пломбированием канала и с последующим направлением на эндодонтическое лечение к врачу-специалисту; при остром и обострении хронического периодонтита создание оттока воспалительного экссудата с последующим направлением на лечение периодонтита к врачу-специалисту; удаление </w:t>
            </w:r>
            <w:proofErr w:type="spellStart"/>
            <w:r>
              <w:t>наддесневых</w:t>
            </w:r>
            <w:proofErr w:type="spellEnd"/>
            <w:r>
              <w:t xml:space="preserve"> и </w:t>
            </w:r>
            <w:proofErr w:type="spellStart"/>
            <w:r>
              <w:t>поддесневых</w:t>
            </w:r>
            <w:proofErr w:type="spellEnd"/>
            <w:r>
              <w:t xml:space="preserve"> зубных отложений в области зуба (ручным методом); наложение лечебной повязки при заболеваниях пародонта, и заболеваниях слизистой оболочки полости рта.</w:t>
            </w:r>
          </w:p>
          <w:p w:rsidR="00D55FA0" w:rsidRDefault="00D55FA0">
            <w:pPr>
              <w:pStyle w:val="a7"/>
            </w:pPr>
            <w:r>
              <w:t xml:space="preserve">2.у6. Выполнение медицинских вмешательств у детей со стоматологическими заболеваниями в амбулаторных условиях: удаление молочного зуба 3-4 степени подвижности; удаление постоянного зуба 3-4 степени подвижности (исключая ретинированные, </w:t>
            </w:r>
            <w:proofErr w:type="spellStart"/>
            <w:r>
              <w:t>импактные</w:t>
            </w:r>
            <w:proofErr w:type="spellEnd"/>
            <w:r>
              <w:t xml:space="preserve">, сверхкомплектные, </w:t>
            </w:r>
            <w:proofErr w:type="spellStart"/>
            <w:r>
              <w:t>дистопированные</w:t>
            </w:r>
            <w:proofErr w:type="spellEnd"/>
            <w:r>
              <w:t xml:space="preserve">); вскрытие и дренирование </w:t>
            </w:r>
            <w:proofErr w:type="spellStart"/>
            <w:r>
              <w:t>одонтогенного</w:t>
            </w:r>
            <w:proofErr w:type="spellEnd"/>
            <w:r>
              <w:t xml:space="preserve"> абсцесса внутри ротовым методом; остановка </w:t>
            </w:r>
            <w:proofErr w:type="spellStart"/>
            <w:r>
              <w:t>луночкового</w:t>
            </w:r>
            <w:proofErr w:type="spellEnd"/>
            <w:r>
              <w:t xml:space="preserve"> кровотечения; наложение временной </w:t>
            </w:r>
            <w:proofErr w:type="spellStart"/>
            <w:r>
              <w:t>иммобилизирующей</w:t>
            </w:r>
            <w:proofErr w:type="spellEnd"/>
            <w:r>
              <w:t xml:space="preserve"> повязки при вывихах (подвывихах) зубов, переломах челюстей для дальнейшей транспортировки к врачу-специалисту.</w:t>
            </w:r>
          </w:p>
          <w:p w:rsidR="00D55FA0" w:rsidRDefault="00D55FA0">
            <w:pPr>
              <w:pStyle w:val="a7"/>
            </w:pPr>
            <w:r>
              <w:t xml:space="preserve">2.у7. Выполнение медицинских хирургических вмешательств у взрослых со стоматологическими </w:t>
            </w:r>
            <w:r>
              <w:lastRenderedPageBreak/>
              <w:t xml:space="preserve">заболеваниями в амбулаторных условиях: лечение </w:t>
            </w:r>
            <w:proofErr w:type="spellStart"/>
            <w:r>
              <w:t>перикоронорита</w:t>
            </w:r>
            <w:proofErr w:type="spellEnd"/>
            <w:r>
              <w:t xml:space="preserve"> (промывание, рассечение и (или) иссечение капюшона); удаление молочного зуба; удаление постоянного зуба 3-4 степени подвижности; вскрытие и дренирование </w:t>
            </w:r>
            <w:proofErr w:type="spellStart"/>
            <w:r>
              <w:t>одонтогенного</w:t>
            </w:r>
            <w:proofErr w:type="spellEnd"/>
            <w:r>
              <w:t xml:space="preserve"> абсцесса; остановка </w:t>
            </w:r>
            <w:proofErr w:type="spellStart"/>
            <w:r>
              <w:t>луночкового</w:t>
            </w:r>
            <w:proofErr w:type="spellEnd"/>
            <w:r>
              <w:t xml:space="preserve"> кровотечения; наложение шва на слизистую оболочку полости рта; наложение временной </w:t>
            </w:r>
            <w:proofErr w:type="spellStart"/>
            <w:r>
              <w:t>иммобилизирующей</w:t>
            </w:r>
            <w:proofErr w:type="spellEnd"/>
            <w:r>
              <w:t xml:space="preserve"> повязки при вывихах (подвывихах) зубов, переломах челюстей для дальнейшей транспортировки к врачу-специалисту (при отсутствии в медицинской организации врача стоматологического профиля); вправление вывиха нижней челюсти.</w:t>
            </w:r>
          </w:p>
          <w:p w:rsidR="00D55FA0" w:rsidRDefault="00D55FA0">
            <w:pPr>
              <w:pStyle w:val="a7"/>
            </w:pPr>
            <w:r>
              <w:t>2.у8. Выполнение медицинских вмешательств у пациентов со стоматологическими заболеваниями в амбулаторных условиях: снятие ортопедических конструкций для оказания помощи при острых состояниях твердых тканей зубов и слизистой оболочки полости рта; коррекция съемного протеза.</w:t>
            </w:r>
          </w:p>
          <w:p w:rsidR="00D55FA0" w:rsidRDefault="00D55FA0">
            <w:pPr>
              <w:pStyle w:val="a7"/>
            </w:pPr>
            <w:r>
              <w:t>2.у9. Определение медицинских показаний и медицинских противопоказаний к проведению местной анестезии челюстно-лицевой области.</w:t>
            </w:r>
          </w:p>
          <w:p w:rsidR="00D55FA0" w:rsidRDefault="00D55FA0">
            <w:pPr>
              <w:pStyle w:val="a7"/>
            </w:pPr>
            <w:r>
              <w:t xml:space="preserve">2.у10. Проведение местной анестезии (аппликационной, инфильтрационной, проводниковой) </w:t>
            </w:r>
            <w:proofErr w:type="spellStart"/>
            <w:r>
              <w:t>внутриротовым</w:t>
            </w:r>
            <w:proofErr w:type="spellEnd"/>
            <w:r>
              <w:t xml:space="preserve"> способом у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2.у11. Консультирование пациентов с заболеваниями слизистой оболочки полости рта и губ, определение медицинских показаний для направления на консультацию к врачам-специалистам.</w:t>
            </w:r>
          </w:p>
          <w:p w:rsidR="00D55FA0" w:rsidRDefault="00D55FA0">
            <w:pPr>
              <w:pStyle w:val="a7"/>
            </w:pPr>
            <w:r>
              <w:t xml:space="preserve">2.у12. Проведение лечения заболеваний слизистой оболочки полости рта, губ, по назначению врача, за </w:t>
            </w:r>
            <w:r>
              <w:lastRenderedPageBreak/>
              <w:t>исключением лечения пациентов с онкологическими заболеваниями или с подозрением на онкологические заболевания.</w:t>
            </w:r>
          </w:p>
          <w:p w:rsidR="00D55FA0" w:rsidRDefault="00D55FA0">
            <w:pPr>
              <w:pStyle w:val="a7"/>
            </w:pPr>
            <w:r>
              <w:t>2.у13. Оценка риска развития, предотвращение и (или) устранение осложнений, побочных действий, нежелательных реакций, возникших в результате диагностических или лечебных манипуляций, применения местной анестезии, приёма лекарственных препаратов, применения медицинских изделий и немедикаментозного лечения.</w:t>
            </w:r>
          </w:p>
          <w:p w:rsidR="00D55FA0" w:rsidRDefault="00D55FA0">
            <w:pPr>
              <w:pStyle w:val="a7"/>
            </w:pPr>
            <w:r>
              <w:t>2.у14. Оценка эффективности и переносимости лечения.</w:t>
            </w:r>
          </w:p>
          <w:p w:rsidR="00D55FA0" w:rsidRDefault="00D55FA0">
            <w:pPr>
              <w:pStyle w:val="a7"/>
            </w:pPr>
            <w:r>
              <w:t>2.у15. Консультирование пациентов по методам лечения стоматологических заболеваний.</w:t>
            </w:r>
          </w:p>
          <w:p w:rsidR="00D55FA0" w:rsidRDefault="00D55FA0">
            <w:pPr>
              <w:pStyle w:val="a7"/>
            </w:pPr>
            <w:r>
              <w:t>2.у16. Направление пациентов на стационарное лечение при стоматологических заболеваниях.</w:t>
            </w:r>
          </w:p>
          <w:p w:rsidR="00D55FA0" w:rsidRDefault="00D55FA0">
            <w:pPr>
              <w:pStyle w:val="a7"/>
            </w:pPr>
            <w:r>
              <w:t>2.у17. Обучение пациентов гигиене полости рта, подбор средств и предметов гигиены полости рта.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10" w:name="sub_1063"/>
            <w:r>
              <w:lastRenderedPageBreak/>
              <w:t>3</w:t>
            </w:r>
            <w:bookmarkEnd w:id="10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ПК-3. Способен при оказании первичной доврачебной медико-санитарной помощи по стоматологии направлять пациентов на медицинскую реабилитацию и контролировать её эффективность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3.з1. Порядок организации медицинской реабилитации и порядок организации санаторно-курортного лечения.</w:t>
            </w:r>
          </w:p>
          <w:p w:rsidR="00D55FA0" w:rsidRDefault="00D55FA0">
            <w:pPr>
              <w:pStyle w:val="a7"/>
            </w:pPr>
            <w:r>
              <w:t>3.з2. Актуальные вопросы медицинской реабилитации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3.з3. Медицинские показания и медицинские противопоказания к проведению мероприятий по медицинской реабилитации, санаторно-курортного лечения для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 xml:space="preserve">3.з4. Медицинские показания и медицинские противопоказания для направления пациентов к врачам-специалистам для назначения мероприятий </w:t>
            </w:r>
            <w:r>
              <w:lastRenderedPageBreak/>
              <w:t xml:space="preserve">по медицинской реабилитации, в том числе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и проведения санаторно-курортного лечения.</w:t>
            </w:r>
          </w:p>
          <w:p w:rsidR="00D55FA0" w:rsidRDefault="00D55FA0">
            <w:pPr>
              <w:pStyle w:val="a7"/>
            </w:pPr>
            <w:r>
              <w:t>3.з5. Механизмы воздействия мероприятий по медицинской реабилитации на организм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3.з6. Побочные эффекты и возможные осложнения мероприятий по медицинской реабилитации пациентов со стоматологическими заболеваниями, методы их предотвращения.</w:t>
            </w:r>
          </w:p>
          <w:p w:rsidR="00D55FA0" w:rsidRDefault="00D55FA0">
            <w:pPr>
              <w:pStyle w:val="a7"/>
            </w:pPr>
            <w:r>
              <w:t>3.з7. Методы оценки эффективности и безопасности мероприятий по медицинской реабилитации пациентов со стоматологическими заболеваниями или их последствиями.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3.у1. Определение медицинских показаний и медицинских противопоказаний для проведения мероприятий медицинской реабилитации и санаторно-курортного лечения пациентам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 xml:space="preserve">3.у2. Определение медицинских показаний и медицинских противопоказаний для направления пациентов со стоматологическими заболеваниями к врачам-специалистам для назначения и проведения мероприятий по медицинской реабилитации, в том числе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и санаторно-курортного лечения.</w:t>
            </w:r>
          </w:p>
          <w:p w:rsidR="00D55FA0" w:rsidRDefault="00D55FA0">
            <w:pPr>
              <w:pStyle w:val="a7"/>
            </w:pPr>
            <w:r>
              <w:t xml:space="preserve">3.у3. Направление пациентов со стоматологическими </w:t>
            </w:r>
            <w:r>
              <w:lastRenderedPageBreak/>
              <w:t xml:space="preserve">заболеваниями к врачам-специалистам для назначения и проведения мероприятий по медицинской реабилитации, в том числе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и санаторно-курортного лечения.</w:t>
            </w:r>
          </w:p>
          <w:p w:rsidR="00D55FA0" w:rsidRDefault="00D55FA0">
            <w:pPr>
              <w:pStyle w:val="a7"/>
            </w:pPr>
            <w:r>
              <w:t xml:space="preserve">3.у4. Оценка эффективности и безопасности мероприятий по медицинской реабилитации пациентов со стоматологическими заболеваниями, в том числе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11" w:name="sub_1064"/>
            <w:r>
              <w:t>4</w:t>
            </w:r>
            <w:bookmarkEnd w:id="11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ПК-4. Способен проводить и контролировать эффективность мероприятий по профилактике стоматологических заболеваний и формированию здорового образа жизни и санитарно-гигиеническому просвещению населения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4.з1. Принципы диспансерного наблюдения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4.з2. Особенности профилактических мероприятий пациентам со стоматологическими заболеваниями с учетом факторов риска для предупреждения и раннего выявления заболеваний, в том числе онкологических.</w:t>
            </w:r>
          </w:p>
          <w:p w:rsidR="00D55FA0" w:rsidRDefault="00D55FA0">
            <w:pPr>
              <w:pStyle w:val="a7"/>
            </w:pPr>
            <w:r>
              <w:t>4.з3. Методы профилактики зубочелюстных, лицевых аномалий у детей и взрослых.</w:t>
            </w:r>
          </w:p>
          <w:p w:rsidR="00D55FA0" w:rsidRDefault="00D55FA0">
            <w:pPr>
              <w:pStyle w:val="a7"/>
            </w:pPr>
            <w:r>
              <w:t>4.з4. Актуальные вопросы профилактических мероприятий, направленных на укрепление здоровья населения.</w:t>
            </w:r>
          </w:p>
          <w:p w:rsidR="00D55FA0" w:rsidRDefault="00D55FA0">
            <w:pPr>
              <w:pStyle w:val="a7"/>
            </w:pPr>
            <w:r>
              <w:t>4.з5. Актуальные вопросы здорового образа жизни и методы его формирования.</w:t>
            </w:r>
          </w:p>
          <w:p w:rsidR="00D55FA0" w:rsidRDefault="00D55FA0">
            <w:pPr>
              <w:pStyle w:val="a7"/>
            </w:pPr>
            <w:r>
              <w:t>4.з6. Социально-гигиенические и медицинские аспекты алкоголизма, наркомании и токсикомании, актуальные вопросы профилактики.</w:t>
            </w:r>
          </w:p>
          <w:p w:rsidR="00D55FA0" w:rsidRDefault="00D55FA0">
            <w:pPr>
              <w:pStyle w:val="a7"/>
            </w:pPr>
            <w:r>
              <w:lastRenderedPageBreak/>
              <w:t>4.з7. Формы и методы санитарно-гигиенического просвещения среди населения и медицинских работников.</w:t>
            </w:r>
          </w:p>
          <w:p w:rsidR="00D55FA0" w:rsidRDefault="00D55FA0">
            <w:pPr>
              <w:pStyle w:val="a7"/>
            </w:pPr>
            <w:r>
              <w:t>4.з8. Ключевые гигиенические мероприятия оздоровительного характера, способствующие укреплению здоровья и профилактике возникновения заболеваний.</w:t>
            </w:r>
          </w:p>
          <w:p w:rsidR="00D55FA0" w:rsidRDefault="00D55FA0">
            <w:pPr>
              <w:pStyle w:val="a7"/>
            </w:pPr>
            <w:r>
              <w:t>4.з9. Особенности специфической и неспецифической профилактики неинфекционных заболеваний, в том числе стоматологических.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4.у1. Формирование плана профилактической стоматологической помощи пациентам.</w:t>
            </w:r>
          </w:p>
          <w:p w:rsidR="00D55FA0" w:rsidRDefault="00D55FA0">
            <w:pPr>
              <w:pStyle w:val="a7"/>
            </w:pPr>
            <w:r>
              <w:t>4.у2. Подбор и назначение лекарственных препаратов для профилактики стоматологических заболеваний.</w:t>
            </w:r>
          </w:p>
          <w:p w:rsidR="00D55FA0" w:rsidRDefault="00D55FA0">
            <w:pPr>
              <w:pStyle w:val="a7"/>
            </w:pPr>
            <w:r>
              <w:t>4.у3. Участие в диспансерном наблюдении за пациентами с выявленными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 xml:space="preserve">4.у4. Проведение мероприятий по снижению стоматологической заболеваемости, </w:t>
            </w:r>
            <w:proofErr w:type="spellStart"/>
            <w:r>
              <w:t>инвалидизации</w:t>
            </w:r>
            <w:proofErr w:type="spellEnd"/>
            <w:r>
              <w:t>, смертности.</w:t>
            </w:r>
          </w:p>
          <w:p w:rsidR="00D55FA0" w:rsidRDefault="00D55FA0">
            <w:pPr>
              <w:pStyle w:val="a7"/>
            </w:pPr>
            <w:r>
              <w:t xml:space="preserve">4.у5. Профилактика заболеваний зубов, пародонта, слизистой оболочки полости рта и губ, в том числе </w:t>
            </w:r>
            <w:proofErr w:type="spellStart"/>
            <w:r>
              <w:t>онкогигиеническая</w:t>
            </w:r>
            <w:proofErr w:type="spellEnd"/>
            <w:r>
              <w:t xml:space="preserve"> профилактика и вторичная профилактика онкологических новообразований.</w:t>
            </w:r>
          </w:p>
          <w:p w:rsidR="00D55FA0" w:rsidRDefault="00D55FA0">
            <w:pPr>
              <w:pStyle w:val="a7"/>
            </w:pPr>
            <w:r>
              <w:t xml:space="preserve">4.у6. Проведение санитарно-гигиенического просвещения среди пациентов (их законных представителей) и медицинских работников с целью </w:t>
            </w:r>
            <w:r>
              <w:lastRenderedPageBreak/>
              <w:t>формирования мотивации к ведению здорового образа жизни и отказа от вредных привычек.</w:t>
            </w:r>
          </w:p>
          <w:p w:rsidR="00D55FA0" w:rsidRDefault="00D55FA0">
            <w:pPr>
              <w:pStyle w:val="a7"/>
            </w:pPr>
            <w:r>
              <w:t>4.у7. Формирование у пациентов (их законных представителей) позитивного поведения, направленного на сохранение и повышение уровня здоровья.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12" w:name="sub_1065"/>
            <w:r>
              <w:t>5</w:t>
            </w:r>
            <w:bookmarkEnd w:id="12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ПК-5. Способен осуществлять мероприятия по профилактике инфекций, связанных с оказанием медицинской помощи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5.з1. 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:rsidR="00D55FA0" w:rsidRDefault="00D55FA0">
            <w:pPr>
              <w:pStyle w:val="a7"/>
            </w:pPr>
            <w:r>
              <w:t>5.з2. Санитарно-эпидемиологические требования к организациям, осуществляющим медицинскую деятельность.</w:t>
            </w:r>
          </w:p>
          <w:p w:rsidR="00D55FA0" w:rsidRDefault="00D55FA0">
            <w:pPr>
              <w:pStyle w:val="a7"/>
            </w:pPr>
            <w:r>
              <w:t>5.з3. Меры индивидуальной защиты при выполнении медицинских вмешательств.</w:t>
            </w:r>
          </w:p>
          <w:p w:rsidR="00D55FA0" w:rsidRDefault="00D55FA0">
            <w:pPr>
              <w:pStyle w:val="a7"/>
            </w:pPr>
            <w:r>
              <w:t>5.з4. Актуальные вопросы асептики и антисептики, принципы индивидуальной изоляции при выполнении медицинских вмешательств.</w:t>
            </w:r>
          </w:p>
          <w:p w:rsidR="00D55FA0" w:rsidRDefault="00D55FA0">
            <w:pPr>
              <w:pStyle w:val="a7"/>
            </w:pPr>
            <w:r>
              <w:t>5.з5. Санитарные правила обращения с медицинскими отходами.</w:t>
            </w:r>
          </w:p>
          <w:p w:rsidR="00D55FA0" w:rsidRDefault="00D55FA0">
            <w:pPr>
              <w:pStyle w:val="a7"/>
            </w:pPr>
            <w:r>
              <w:t>5.з6. 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5.у1. Применение средств индивидуальной защиты.</w:t>
            </w:r>
          </w:p>
          <w:p w:rsidR="00D55FA0" w:rsidRDefault="00D55FA0">
            <w:pPr>
              <w:pStyle w:val="a7"/>
            </w:pPr>
            <w:r>
              <w:t>5.у2. Организация рабочего места и безопасной среды.</w:t>
            </w:r>
          </w:p>
          <w:p w:rsidR="00D55FA0" w:rsidRDefault="00D55FA0">
            <w:pPr>
              <w:pStyle w:val="a7"/>
            </w:pPr>
            <w:r>
              <w:t>5.у3. Участие в обеспечении мер асептики и антисептики при выполнении медицинских вмешательств.</w:t>
            </w:r>
          </w:p>
          <w:p w:rsidR="00D55FA0" w:rsidRDefault="00D55FA0">
            <w:pPr>
              <w:pStyle w:val="a7"/>
            </w:pPr>
            <w:r>
              <w:t>5.у4. Сбор, обеззараживание и осуществление временного хранения медицинских отходов в местах их образования.</w:t>
            </w:r>
          </w:p>
          <w:p w:rsidR="00D55FA0" w:rsidRDefault="00D55FA0">
            <w:pPr>
              <w:pStyle w:val="a7"/>
            </w:pPr>
            <w:r>
              <w:t>5.у5. Безопасное обращение с острыми (колющими и режущими) инструментами, биологическими материалами.</w:t>
            </w:r>
          </w:p>
          <w:p w:rsidR="00D55FA0" w:rsidRDefault="00D55FA0">
            <w:pPr>
              <w:pStyle w:val="a7"/>
            </w:pPr>
            <w:r>
              <w:t>5.у6. Выполнение предписанных действий при проведении противоэпидемических мероприятий при инфекционных заболеваниях, передача экстренного извещения о выявленном очаге инфекции, выявление и наблюдение контактных лиц.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13" w:name="sub_1066"/>
            <w:r>
              <w:t>6</w:t>
            </w:r>
            <w:bookmarkEnd w:id="13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 xml:space="preserve">ПК-6. Способен при оказании первичной доврачебной медико-санитарной помощи по </w:t>
            </w:r>
            <w:r>
              <w:lastRenderedPageBreak/>
              <w:t>стоматологии проводить медицинские экспертизы, анализ медико-статистической информации, вести медицинскую документацию, организовывать деятельность находящегося в распоряжении младшего медицинского персонала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 xml:space="preserve">6.з1. Нормативные правовые акты, регламентирующие порядки проведения медицинских экспертиз, в том числе экспертизы временной нетрудоспособности, формирования и </w:t>
            </w:r>
            <w:r>
              <w:lastRenderedPageBreak/>
              <w:t>выдачи листков нетрудоспособности.</w:t>
            </w:r>
          </w:p>
          <w:p w:rsidR="00D55FA0" w:rsidRDefault="00D55FA0">
            <w:pPr>
              <w:pStyle w:val="a7"/>
            </w:pPr>
            <w:r>
              <w:t>6.з2. Медицинские показания и порядок направления пациентов со стоматологическими заболеваниями на медико-социальную экспертизу.</w:t>
            </w:r>
          </w:p>
          <w:p w:rsidR="00D55FA0" w:rsidRDefault="00D55FA0">
            <w:pPr>
              <w:pStyle w:val="a7"/>
            </w:pPr>
            <w:r>
              <w:t>6.з3. Требования к оформлению медицинской документации для направления на медико-социальную экспертизу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6.з4. Сроки временной нетрудоспособности.</w:t>
            </w:r>
          </w:p>
          <w:p w:rsidR="00D55FA0" w:rsidRDefault="00D55FA0">
            <w:pPr>
              <w:pStyle w:val="a7"/>
            </w:pPr>
            <w:r>
              <w:t>6.з5. Условия и порядок направления гражданина для решения вопроса о временной нетрудоспособности на экспертизу временной нетрудоспособности, проводимую врачебной комиссией медицинской организации.</w:t>
            </w:r>
          </w:p>
          <w:p w:rsidR="00D55FA0" w:rsidRDefault="00D55FA0">
            <w:pPr>
              <w:pStyle w:val="a7"/>
            </w:pPr>
            <w:r>
              <w:t>6.з6. Правила оформления медицинской документации в медицинских организациях, оказывающих медицинскую помощь при стоматологических заболеваниях, в том числе в электронной форме.</w:t>
            </w:r>
          </w:p>
          <w:p w:rsidR="00D55FA0" w:rsidRDefault="00D55FA0">
            <w:pPr>
              <w:pStyle w:val="a7"/>
            </w:pPr>
            <w:r>
              <w:t>6.з7. Правила работы в медицинских информационных системах и информационно-телекоммуникационной сети "Интернет".</w:t>
            </w:r>
          </w:p>
          <w:p w:rsidR="00D55FA0" w:rsidRDefault="00D55FA0">
            <w:pPr>
              <w:pStyle w:val="a7"/>
            </w:pPr>
            <w:r>
              <w:t>6.з8. Актуальные вопросы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:rsidR="00D55FA0" w:rsidRDefault="00D55FA0">
            <w:pPr>
              <w:pStyle w:val="a7"/>
            </w:pPr>
            <w:r>
              <w:t>6.з9. Требования к обеспечению внутреннего контроля качества и безопасности медицинской деятельности.</w:t>
            </w:r>
          </w:p>
          <w:p w:rsidR="00D55FA0" w:rsidRDefault="00D55FA0">
            <w:pPr>
              <w:pStyle w:val="a7"/>
            </w:pPr>
            <w:r>
              <w:t>6.з10. Должностные обязанности находящегося в распоряжении младшего медицинского персонала.</w:t>
            </w:r>
          </w:p>
          <w:p w:rsidR="00D55FA0" w:rsidRDefault="00D55FA0">
            <w:pPr>
              <w:pStyle w:val="a7"/>
            </w:pPr>
            <w:r>
              <w:t xml:space="preserve">6.з11. Требования противопожарной безопасности, </w:t>
            </w:r>
            <w:r>
              <w:lastRenderedPageBreak/>
              <w:t xml:space="preserve">охраны труда и техники безопасности, порядок действия в чрезвычайных ситуациях, актуальные вопросы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, правила внутреннего трудового распорядка.</w:t>
            </w:r>
          </w:p>
          <w:p w:rsidR="00D55FA0" w:rsidRDefault="00D55FA0">
            <w:pPr>
              <w:pStyle w:val="a7"/>
            </w:pPr>
            <w:r>
              <w:t>6.з12. Нормы расходования, порядок учета, хранения и списания материалов для лечения зубов.</w:t>
            </w:r>
          </w:p>
          <w:p w:rsidR="00D55FA0" w:rsidRDefault="00D55FA0">
            <w:pPr>
              <w:pStyle w:val="a7"/>
            </w:pPr>
            <w:r>
              <w:t>6.з13. Организация работы стоматологических кабинетов, медицинские изделия и оснащение стоматологических кабинетов, отделений и поликлиник.</w:t>
            </w:r>
          </w:p>
          <w:p w:rsidR="00D55FA0" w:rsidRDefault="00D55FA0">
            <w:pPr>
              <w:pStyle w:val="a7"/>
            </w:pPr>
            <w:r>
              <w:t>6.з14. Актуальные вопросы медицинской статистики.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6.у1. Определение признаков временной нетрудоспособности и признаков стойкого нарушения функции органов и систем организма, обусловленного заболеваниями бронхолегочной системы.</w:t>
            </w:r>
          </w:p>
          <w:p w:rsidR="00D55FA0" w:rsidRDefault="00D55FA0">
            <w:pPr>
              <w:pStyle w:val="a7"/>
            </w:pPr>
            <w:r>
              <w:t>6.у2. Проведение экспертизы временной нетрудоспособности пациентов со стоматологическими заболеваниями.</w:t>
            </w:r>
          </w:p>
          <w:p w:rsidR="00D55FA0" w:rsidRDefault="00D55FA0">
            <w:pPr>
              <w:pStyle w:val="a7"/>
            </w:pPr>
            <w:r>
              <w:t>6.у3. Направление гражданина для решения вопроса о временной нетрудоспособности на экспертизу временной нетрудоспособности, проводимую врачебной комиссией медицинской организации.</w:t>
            </w:r>
          </w:p>
          <w:p w:rsidR="00D55FA0" w:rsidRDefault="00D55FA0">
            <w:pPr>
              <w:pStyle w:val="a7"/>
            </w:pPr>
            <w:r>
              <w:t>6.у4. Определение медицинских показаний для направления пациентов со стоматологическими заболеваниями, в том числе имеющих стойкое снижение трудоспособности, на медико-социальную экспертизу.</w:t>
            </w:r>
          </w:p>
          <w:p w:rsidR="00D55FA0" w:rsidRDefault="00D55FA0">
            <w:pPr>
              <w:pStyle w:val="a7"/>
            </w:pPr>
            <w:r>
              <w:t>6.у5. Оформление медицинской документации для направления пациентов со стоматологическими заболеваниями на медико-социальную экспертизу.</w:t>
            </w:r>
          </w:p>
          <w:p w:rsidR="00D55FA0" w:rsidRDefault="00D55FA0">
            <w:pPr>
              <w:pStyle w:val="a7"/>
            </w:pPr>
            <w:r>
              <w:t>6.у6. Заполнение медицинской документации, в том числе в электронной форме.</w:t>
            </w:r>
          </w:p>
          <w:p w:rsidR="00D55FA0" w:rsidRDefault="00D55FA0">
            <w:pPr>
              <w:pStyle w:val="a7"/>
            </w:pPr>
            <w:r>
              <w:t>6.у7. Использование в работе медицинских информационных систем и информационно-телекоммуникационной сети "Интернет".</w:t>
            </w:r>
          </w:p>
          <w:p w:rsidR="00D55FA0" w:rsidRDefault="00D55FA0">
            <w:pPr>
              <w:pStyle w:val="a7"/>
            </w:pPr>
            <w:r>
              <w:t>6.у8.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D55FA0" w:rsidRDefault="00D55FA0">
            <w:pPr>
              <w:pStyle w:val="a7"/>
            </w:pPr>
            <w:r>
              <w:t>6.у9. Контроль за исполнением должностных обязанностей находящимся в распоряжении младшим медицинским персоналом.</w:t>
            </w:r>
          </w:p>
          <w:p w:rsidR="00D55FA0" w:rsidRDefault="00D55FA0">
            <w:pPr>
              <w:pStyle w:val="a7"/>
            </w:pPr>
            <w:r>
              <w:t>6.у10. Составление плана работы и отчета о своей работе.</w:t>
            </w:r>
          </w:p>
          <w:p w:rsidR="00D55FA0" w:rsidRDefault="00D55FA0">
            <w:pPr>
              <w:pStyle w:val="a7"/>
            </w:pPr>
            <w:r>
              <w:t>6.y11. Проведение работы по обеспечению внутреннего контроля качества и безопасности медицинской деятельности.</w:t>
            </w:r>
          </w:p>
          <w:p w:rsidR="00D55FA0" w:rsidRDefault="00D55FA0">
            <w:pPr>
              <w:pStyle w:val="a7"/>
            </w:pPr>
            <w:r>
              <w:lastRenderedPageBreak/>
              <w:t xml:space="preserve">6.у12. Соблюдение правил противопожарной безопасности, охраны труда и техники безопасности, порядка действия в чрезвычайных ситуациях,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, правил внутреннего трудового распорядка.</w:t>
            </w:r>
          </w:p>
          <w:p w:rsidR="00D55FA0" w:rsidRDefault="00D55FA0">
            <w:pPr>
              <w:pStyle w:val="a7"/>
            </w:pPr>
            <w:r>
              <w:t>6.у13. Анализ медико-статистических показателей стоматологической заболеваемости.</w:t>
            </w:r>
          </w:p>
        </w:tc>
      </w:tr>
      <w:tr w:rsidR="00D55FA0">
        <w:tc>
          <w:tcPr>
            <w:tcW w:w="1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14" w:name="sub_1067"/>
            <w:r>
              <w:lastRenderedPageBreak/>
              <w:t>7</w:t>
            </w:r>
            <w:bookmarkEnd w:id="14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ПК-7. Способен оказывать медицинскую помощь в экстренной форме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7.з1. Принципы и методы оказания медицинской помощи в экстренной форме в соответствии с нормативными правовыми актами и </w:t>
            </w:r>
            <w:hyperlink r:id="rId14" w:history="1">
              <w:r>
                <w:rPr>
                  <w:rStyle w:val="a4"/>
                  <w:rFonts w:cs="Times New Roman CYR"/>
                </w:rPr>
                <w:t>клиническими рекомендациями</w:t>
              </w:r>
            </w:hyperlink>
            <w:r>
              <w:t>.</w:t>
            </w:r>
          </w:p>
          <w:p w:rsidR="00D55FA0" w:rsidRDefault="00D55FA0">
            <w:pPr>
              <w:pStyle w:val="a7"/>
            </w:pPr>
            <w:r>
              <w:t>7.з2. Клинические признаки состояний, требующих оказания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D55FA0" w:rsidRDefault="00D55FA0">
            <w:pPr>
              <w:pStyle w:val="a7"/>
            </w:pPr>
            <w:r>
              <w:t xml:space="preserve">7.з4.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</w:t>
            </w:r>
            <w:r>
              <w:lastRenderedPageBreak/>
              <w:t xml:space="preserve">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D55FA0" w:rsidRDefault="00D55FA0">
            <w:pPr>
              <w:pStyle w:val="a7"/>
            </w:pPr>
            <w:r>
              <w:t>7.з5.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7.з6. Алгоритм обращения в службы спасения, в том числе вызова выездной бригады скорой медицинской помощи.</w:t>
            </w:r>
          </w:p>
          <w:p w:rsidR="00D55FA0" w:rsidRDefault="00D55FA0">
            <w:pPr>
              <w:pStyle w:val="a7"/>
            </w:pPr>
            <w:r>
              <w:t>7.з7.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D55FA0" w:rsidRDefault="00D55FA0">
            <w:pPr>
              <w:pStyle w:val="a7"/>
            </w:pPr>
            <w:r>
              <w:t>7.з8.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D55FA0" w:rsidRDefault="00D55FA0">
            <w:pPr>
              <w:pStyle w:val="a7"/>
            </w:pPr>
            <w:r>
              <w:t>7.з9. Медицинские показания и медицинские противопоказания к проведению реанимационных мероприятий.</w:t>
            </w:r>
          </w:p>
          <w:p w:rsidR="00D55FA0" w:rsidRDefault="00D55FA0">
            <w:pPr>
              <w:pStyle w:val="a7"/>
            </w:pPr>
            <w:r>
              <w:t>7.з10. Правила проведения базовой сердечно-легочной реанимации.</w:t>
            </w:r>
          </w:p>
          <w:p w:rsidR="00D55FA0" w:rsidRDefault="00D55FA0">
            <w:pPr>
              <w:pStyle w:val="a7"/>
            </w:pPr>
            <w:r>
              <w:t>7.з11. Методы обеспечения проходимости дыхательных путей.</w:t>
            </w:r>
          </w:p>
          <w:p w:rsidR="00D55FA0" w:rsidRDefault="00D55FA0">
            <w:pPr>
              <w:pStyle w:val="a7"/>
            </w:pPr>
            <w:r>
              <w:t>7.з12. Правила остановки наружных кровотечений.</w:t>
            </w:r>
          </w:p>
          <w:p w:rsidR="00D55FA0" w:rsidRDefault="00D55FA0">
            <w:pPr>
              <w:pStyle w:val="a7"/>
            </w:pPr>
            <w:r>
              <w:t>7.з13. Правила наложения повязок при оказании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lastRenderedPageBreak/>
              <w:t xml:space="preserve">7.з14.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D55FA0" w:rsidRDefault="00D55FA0">
            <w:pPr>
              <w:pStyle w:val="a7"/>
            </w:pPr>
            <w:r>
              <w:t>7.з15. Методы иммобилизации с использованием медицинских изделий и подручных средств.</w:t>
            </w:r>
          </w:p>
          <w:p w:rsidR="00D55FA0" w:rsidRDefault="00D55FA0">
            <w:pPr>
              <w:pStyle w:val="a7"/>
            </w:pPr>
            <w:r>
              <w:t>7.з16. Правила использования средств индивидуальной защиты при оказании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</w:t>
            </w:r>
          </w:p>
          <w:p w:rsidR="00D55FA0" w:rsidRDefault="00D55FA0">
            <w:pPr>
              <w:pStyle w:val="a7"/>
            </w:pPr>
            <w:r>
              <w:t>помощи.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7.у1. Диагностика состояний, требующих оказания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D55FA0" w:rsidRDefault="00D55FA0">
            <w:pPr>
              <w:pStyle w:val="a7"/>
            </w:pPr>
            <w:r>
              <w:t xml:space="preserve">7.у3.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D55FA0" w:rsidRDefault="00D55FA0">
            <w:pPr>
              <w:pStyle w:val="a7"/>
            </w:pPr>
            <w:r>
              <w:t>7.у4. Обеспечение собственной безопасности, в том числе с использованием средств индивидуальной защиты.</w:t>
            </w:r>
          </w:p>
          <w:p w:rsidR="00D55FA0" w:rsidRDefault="00D55FA0">
            <w:pPr>
              <w:pStyle w:val="a7"/>
            </w:pPr>
            <w:r>
              <w:t xml:space="preserve">7.у5. Вызов выездной бригады скорой медицинской помощи, перемещение, транспортировка пострадавшего, передача пострадавшего выездной </w:t>
            </w:r>
            <w:r>
              <w:t>бригаде скорой медицинской помощи.</w:t>
            </w:r>
          </w:p>
          <w:p w:rsidR="00D55FA0" w:rsidRDefault="00D55FA0">
            <w:pPr>
              <w:pStyle w:val="a7"/>
            </w:pPr>
            <w:r>
              <w:t>7.у6. Оценка количества пострадавших.</w:t>
            </w:r>
          </w:p>
          <w:p w:rsidR="00D55FA0" w:rsidRDefault="00D55FA0">
            <w:pPr>
              <w:pStyle w:val="a7"/>
            </w:pPr>
            <w:r>
              <w:t>7.у7. Устное информирование пострадавшего, его законных представителей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7.у9. Устранение воздействия повреждающих факторов на пострадавшего.</w:t>
            </w:r>
          </w:p>
          <w:p w:rsidR="00D55FA0" w:rsidRDefault="00D55FA0">
            <w:pPr>
              <w:pStyle w:val="a7"/>
            </w:pPr>
            <w:r>
              <w:t>7.у10. Извлечение пострадавшего из транспортного средства или других труднодоступных мест.</w:t>
            </w:r>
          </w:p>
          <w:p w:rsidR="00D55FA0" w:rsidRDefault="00D55FA0">
            <w:pPr>
              <w:pStyle w:val="a7"/>
            </w:pPr>
            <w:r>
              <w:t>7.y11. Перемещение пострадавшего в безопасное место.</w:t>
            </w:r>
          </w:p>
          <w:p w:rsidR="00D55FA0" w:rsidRDefault="00D55FA0">
            <w:pPr>
              <w:pStyle w:val="a7"/>
            </w:pPr>
            <w:r>
              <w:t>7.у12. Обеспечение проходимости дыхательных путей при их закупорке инородным телом.</w:t>
            </w:r>
          </w:p>
          <w:p w:rsidR="00D55FA0" w:rsidRDefault="00D55FA0">
            <w:pPr>
              <w:pStyle w:val="a7"/>
            </w:pPr>
            <w:r>
              <w:t>7.у13.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D55FA0" w:rsidRDefault="00D55FA0">
            <w:pPr>
              <w:pStyle w:val="a7"/>
            </w:pPr>
            <w:r>
              <w:t>7.у14.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D55FA0" w:rsidRDefault="00D55FA0">
            <w:pPr>
              <w:pStyle w:val="a7"/>
            </w:pPr>
            <w:r>
              <w:t>7.у15.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D55FA0" w:rsidRDefault="00D55FA0">
            <w:pPr>
              <w:pStyle w:val="a7"/>
            </w:pPr>
            <w:r>
              <w:lastRenderedPageBreak/>
              <w:t>7.у16. Проведение сердечно-легочной реанимации и поддержание проходимости дыхательных путей.</w:t>
            </w:r>
          </w:p>
          <w:p w:rsidR="00D55FA0" w:rsidRDefault="00D55FA0">
            <w:pPr>
              <w:pStyle w:val="a7"/>
            </w:pPr>
            <w:r>
              <w:t>7.у17. Использование автоматического наружного дефибриллятора.</w:t>
            </w:r>
          </w:p>
          <w:p w:rsidR="00D55FA0" w:rsidRDefault="00D55FA0">
            <w:pPr>
              <w:pStyle w:val="a7"/>
            </w:pPr>
            <w:r>
              <w:t xml:space="preserve">7.у18.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D55FA0" w:rsidRDefault="00D55FA0">
            <w:pPr>
              <w:pStyle w:val="a7"/>
            </w:pPr>
            <w:r>
              <w:t>7.у19. Промывание желудка.</w:t>
            </w:r>
          </w:p>
          <w:p w:rsidR="00D55FA0" w:rsidRDefault="00D55FA0">
            <w:pPr>
              <w:pStyle w:val="a7"/>
            </w:pPr>
            <w:r>
              <w:t xml:space="preserve">7.у20.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D55FA0" w:rsidRDefault="00D55FA0">
            <w:pPr>
              <w:pStyle w:val="a7"/>
            </w:pPr>
            <w:r>
              <w:t>7.у21. Проведение термоизоляции и согревания при воздействии низких температур.</w:t>
            </w:r>
          </w:p>
          <w:p w:rsidR="00D55FA0" w:rsidRDefault="00D55FA0">
            <w:pPr>
              <w:pStyle w:val="a7"/>
            </w:pPr>
            <w:r>
              <w:t xml:space="preserve">7.у22.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D55FA0" w:rsidRDefault="00D55FA0">
            <w:pPr>
              <w:pStyle w:val="a7"/>
            </w:pPr>
            <w:r>
              <w:t xml:space="preserve">7.у23.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D55FA0" w:rsidRDefault="00D55FA0">
            <w:pPr>
              <w:pStyle w:val="a7"/>
            </w:pPr>
            <w:r>
              <w:t>7.у24. Придание и поддержание оптимального положения тела пострадавшего в зависимости от его состояния.</w:t>
            </w:r>
          </w:p>
          <w:p w:rsidR="00D55FA0" w:rsidRDefault="00D55FA0">
            <w:pPr>
              <w:pStyle w:val="a7"/>
            </w:pPr>
            <w:r>
              <w:t>7.у25.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D55FA0" w:rsidRDefault="00D55FA0"/>
    <w:p w:rsidR="009A3E09" w:rsidRDefault="009A3E09"/>
    <w:p w:rsidR="009A3E09" w:rsidRDefault="009A3E09"/>
    <w:p w:rsidR="009A3E09" w:rsidRDefault="009A3E09"/>
    <w:p w:rsidR="009A3E09" w:rsidRDefault="009A3E09"/>
    <w:p w:rsidR="00D55FA0" w:rsidRDefault="00D55FA0">
      <w:pPr>
        <w:pStyle w:val="1"/>
      </w:pPr>
      <w:bookmarkStart w:id="15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rFonts w:cs="Times New Roman CYR"/>
            <w:b w:val="0"/>
            <w:bCs w:val="0"/>
            <w:vertAlign w:val="superscript"/>
          </w:rPr>
          <w:t>5</w:t>
        </w:r>
      </w:hyperlink>
    </w:p>
    <w:bookmarkEnd w:id="15"/>
    <w:p w:rsidR="00D55FA0" w:rsidRDefault="00D55FA0"/>
    <w:p w:rsidR="00D55FA0" w:rsidRDefault="00D55FA0">
      <w:bookmarkStart w:id="16" w:name="sub_1007"/>
      <w:r>
        <w:t>7. Учебный план:</w:t>
      </w:r>
    </w:p>
    <w:bookmarkEnd w:id="16"/>
    <w:p w:rsidR="00D55FA0" w:rsidRDefault="00D55FA0"/>
    <w:p w:rsidR="007872B7" w:rsidRDefault="007872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"/>
        <w:gridCol w:w="6107"/>
        <w:gridCol w:w="1984"/>
        <w:gridCol w:w="1985"/>
        <w:gridCol w:w="1984"/>
        <w:gridCol w:w="1985"/>
      </w:tblGrid>
      <w:tr w:rsidR="00891380" w:rsidRPr="00AD1DB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7872B7" w:rsidRDefault="00891380" w:rsidP="007872B7">
            <w:pPr>
              <w:pStyle w:val="a7"/>
              <w:jc w:val="center"/>
              <w:rPr>
                <w:b/>
              </w:rPr>
            </w:pPr>
            <w:r w:rsidRPr="007872B7">
              <w:rPr>
                <w:b/>
              </w:rPr>
              <w:t>№</w:t>
            </w:r>
          </w:p>
          <w:p w:rsidR="00891380" w:rsidRPr="00AD1DBB" w:rsidRDefault="00891380" w:rsidP="007872B7">
            <w:pPr>
              <w:pStyle w:val="a7"/>
              <w:jc w:val="center"/>
              <w:rPr>
                <w:b/>
              </w:rPr>
            </w:pPr>
            <w:r w:rsidRPr="007872B7">
              <w:rPr>
                <w:b/>
              </w:rPr>
              <w:t>п/п</w:t>
            </w:r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 w:rsidP="000C4877">
            <w:pPr>
              <w:pStyle w:val="a9"/>
              <w:jc w:val="center"/>
              <w:rPr>
                <w:b/>
              </w:rPr>
            </w:pPr>
            <w:r w:rsidRPr="007872B7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0C4877">
              <w:rPr>
                <w:b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0C4877">
              <w:rPr>
                <w:b/>
              </w:rPr>
              <w:t>лекции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>
              <w:rPr>
                <w:b/>
              </w:rPr>
              <w:t>практика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0C4877">
              <w:rPr>
                <w:b/>
              </w:rPr>
              <w:t>аттестация</w:t>
            </w:r>
          </w:p>
        </w:tc>
      </w:tr>
      <w:tr w:rsidR="00891380" w:rsidRPr="00AD1DB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bookmarkStart w:id="17" w:name="sub_1071"/>
            <w:r w:rsidRPr="00AD1DBB">
              <w:rPr>
                <w:b/>
              </w:rPr>
              <w:t>1</w:t>
            </w:r>
            <w:bookmarkEnd w:id="17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Модуль 1. Общие вопросы профессиональной деятельности фельдшера стоматологического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18" w:name="sub_1711"/>
            <w:r>
              <w:t>1.1</w:t>
            </w:r>
            <w:bookmarkEnd w:id="18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Организация оказания медицинской помощи пациентам со 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19" w:name="sub_1712"/>
            <w:r>
              <w:t>1.2</w:t>
            </w:r>
            <w:bookmarkEnd w:id="19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Современные методы обследования в стоматологии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0" w:name="sub_1713"/>
            <w:r>
              <w:t>1.3</w:t>
            </w:r>
            <w:bookmarkEnd w:id="20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Обезболивание в стоматологии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1" w:name="sub_1714"/>
            <w:r>
              <w:t>1.4</w:t>
            </w:r>
            <w:bookmarkEnd w:id="21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Обеспечение инфекционной безопасности в медицинской организации стоматологического профиля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2" w:name="sub_1715"/>
            <w:r>
              <w:t>1.5</w:t>
            </w:r>
            <w:bookmarkEnd w:id="22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Применение лекарственных препаратов в стоматологии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3" w:name="sub_1716"/>
            <w:r>
              <w:t>1.6</w:t>
            </w:r>
            <w:bookmarkEnd w:id="23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Вопросы санитарно-гигиенического просвещения в профессиональной деятельности фельдшера стоматологического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4" w:name="sub_1717"/>
            <w:r>
              <w:t>1.7</w:t>
            </w:r>
            <w:bookmarkEnd w:id="24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Актуальные вопросы медицинской реабилитации пациентов со 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5" w:name="sub_1718"/>
            <w:r>
              <w:t>1.8</w:t>
            </w:r>
            <w:bookmarkEnd w:id="25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Медицинские экспертизы в отношении пациентов со 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RPr="00AD1DB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bookmarkStart w:id="26" w:name="sub_1072"/>
            <w:r w:rsidRPr="00AD1DBB">
              <w:rPr>
                <w:b/>
              </w:rPr>
              <w:t>2</w:t>
            </w:r>
            <w:bookmarkEnd w:id="26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Модуль 2. Актуальные вопросы оказания</w:t>
            </w:r>
          </w:p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медицинской помощи пациентам</w:t>
            </w:r>
          </w:p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со 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1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7" w:name="sub_1721"/>
            <w:r>
              <w:t>2.1</w:t>
            </w:r>
            <w:bookmarkEnd w:id="27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Кариес зуба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8" w:name="sub_1722"/>
            <w:r>
              <w:t>2.2</w:t>
            </w:r>
            <w:bookmarkEnd w:id="28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Заболевания пульпы зуба и периодонта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29" w:name="sub_1723"/>
            <w:r>
              <w:t>2.3</w:t>
            </w:r>
            <w:bookmarkEnd w:id="29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Воспалительные заболевания пародонта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0" w:name="sub_1724"/>
            <w:r>
              <w:t>2.4</w:t>
            </w:r>
            <w:bookmarkEnd w:id="30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Заболевания слизистой оболочки полости 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1" w:name="sub_1725"/>
            <w:r>
              <w:t>2.5</w:t>
            </w:r>
            <w:bookmarkEnd w:id="31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 xml:space="preserve">Хирургическая помощь пациентам со </w:t>
            </w:r>
            <w:r>
              <w:lastRenderedPageBreak/>
              <w:t>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lastRenderedPageBreak/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2" w:name="sub_1726"/>
            <w:r>
              <w:t>2.6</w:t>
            </w:r>
            <w:bookmarkEnd w:id="32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Ортопедическая помощь пациентам со стоматологическими заболеваниями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3" w:name="_GoBack"/>
            <w:bookmarkEnd w:id="33"/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4" w:name="sub_1727"/>
            <w:r>
              <w:t>2.7</w:t>
            </w:r>
            <w:bookmarkEnd w:id="34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Воспалительные заболевания, травматические повреждения, опухоли челюстно-лицевой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5" w:name="sub_1728"/>
            <w:r>
              <w:t>2.8</w:t>
            </w:r>
            <w:bookmarkEnd w:id="35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 xml:space="preserve">Промежуточная аттестация по </w:t>
            </w:r>
            <w:hyperlink w:anchor="sub_1072" w:history="1">
              <w:r>
                <w:rPr>
                  <w:rStyle w:val="a4"/>
                  <w:rFonts w:cs="Times New Roman CYR"/>
                </w:rPr>
                <w:t>модулю 2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</w:t>
            </w:r>
          </w:p>
        </w:tc>
      </w:tr>
      <w:tr w:rsidR="00891380" w:rsidRPr="00AD1DB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bookmarkStart w:id="36" w:name="sub_1073"/>
            <w:r w:rsidRPr="00AD1DBB">
              <w:rPr>
                <w:b/>
              </w:rPr>
              <w:t>3</w:t>
            </w:r>
            <w:bookmarkEnd w:id="36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7" w:name="sub_1731"/>
            <w:r>
              <w:t>3.1</w:t>
            </w:r>
            <w:bookmarkEnd w:id="37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RPr="00AD1DB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bookmarkStart w:id="38" w:name="sub_1074"/>
            <w:r w:rsidRPr="00AD1DBB">
              <w:rPr>
                <w:b/>
              </w:rPr>
              <w:t>4</w:t>
            </w:r>
            <w:bookmarkEnd w:id="38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9"/>
              <w:rPr>
                <w:b/>
              </w:rPr>
            </w:pPr>
            <w:r w:rsidRPr="00AD1DBB">
              <w:rPr>
                <w:b/>
              </w:rPr>
              <w:t>Модуль 4. Практика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AD1DBB" w:rsidRDefault="00891380">
            <w:pPr>
              <w:pStyle w:val="a7"/>
              <w:jc w:val="center"/>
              <w:rPr>
                <w:b/>
              </w:rPr>
            </w:pPr>
            <w:r w:rsidRPr="00AD1DBB">
              <w:rPr>
                <w:b/>
              </w:rP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39" w:name="sub_1741"/>
            <w:r>
              <w:t>4.1</w:t>
            </w:r>
            <w:bookmarkEnd w:id="39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Оказание стоматологической помощи взрослым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bookmarkStart w:id="40" w:name="sub_1742"/>
            <w:r>
              <w:t>4.2</w:t>
            </w:r>
            <w:bookmarkEnd w:id="40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9"/>
            </w:pPr>
            <w:r>
              <w:t>Оказание стоматологической помощи детям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0</w:t>
            </w:r>
          </w:p>
        </w:tc>
      </w:tr>
      <w:tr w:rsidR="00891380" w:rsidRPr="000F7F6B" w:rsidTr="00B37C42">
        <w:tc>
          <w:tcPr>
            <w:tcW w:w="10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0F7F6B" w:rsidRDefault="00891380">
            <w:pPr>
              <w:pStyle w:val="a7"/>
              <w:jc w:val="center"/>
              <w:rPr>
                <w:b/>
              </w:rPr>
            </w:pPr>
            <w:bookmarkStart w:id="41" w:name="sub_1075"/>
            <w:r w:rsidRPr="000F7F6B">
              <w:rPr>
                <w:b/>
              </w:rPr>
              <w:t>5</w:t>
            </w:r>
            <w:bookmarkEnd w:id="41"/>
          </w:p>
        </w:tc>
        <w:tc>
          <w:tcPr>
            <w:tcW w:w="6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0F7F6B" w:rsidRDefault="00891380">
            <w:pPr>
              <w:pStyle w:val="a9"/>
              <w:rPr>
                <w:b/>
              </w:rPr>
            </w:pPr>
            <w:r w:rsidRPr="000F7F6B">
              <w:rPr>
                <w:b/>
              </w:rPr>
              <w:t>Итоговая аттестация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0F7F6B" w:rsidRDefault="00891380">
            <w:pPr>
              <w:pStyle w:val="a7"/>
              <w:jc w:val="center"/>
              <w:rPr>
                <w:b/>
              </w:rPr>
            </w:pPr>
            <w:r w:rsidRPr="000F7F6B">
              <w:rPr>
                <w:b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0F7F6B" w:rsidRDefault="00891380">
            <w:pPr>
              <w:pStyle w:val="a7"/>
              <w:jc w:val="center"/>
              <w:rPr>
                <w:b/>
              </w:rPr>
            </w:pPr>
            <w:r w:rsidRPr="000F7F6B">
              <w:rPr>
                <w:b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Pr="000F7F6B" w:rsidRDefault="00891380">
            <w:pPr>
              <w:pStyle w:val="a7"/>
              <w:jc w:val="center"/>
              <w:rPr>
                <w:b/>
              </w:rPr>
            </w:pPr>
            <w:r w:rsidRPr="000F7F6B">
              <w:rPr>
                <w:b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Pr="000F7F6B" w:rsidRDefault="00891380">
            <w:pPr>
              <w:pStyle w:val="a7"/>
              <w:jc w:val="center"/>
              <w:rPr>
                <w:b/>
              </w:rPr>
            </w:pPr>
            <w:r w:rsidRPr="000F7F6B">
              <w:rPr>
                <w:b/>
              </w:rPr>
              <w:t>4</w:t>
            </w:r>
          </w:p>
        </w:tc>
      </w:tr>
      <w:tr w:rsidR="00891380" w:rsidTr="00B37C42">
        <w:tc>
          <w:tcPr>
            <w:tcW w:w="71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Итого часов (трудоемкость)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144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1380" w:rsidRDefault="00891380">
            <w:pPr>
              <w:pStyle w:val="a7"/>
              <w:jc w:val="center"/>
            </w:pPr>
            <w:r>
              <w:t>5</w:t>
            </w:r>
          </w:p>
        </w:tc>
      </w:tr>
    </w:tbl>
    <w:p w:rsidR="00D55FA0" w:rsidRDefault="00D55FA0"/>
    <w:p w:rsidR="00D55FA0" w:rsidRDefault="00D55FA0">
      <w:pPr>
        <w:ind w:firstLine="0"/>
        <w:jc w:val="left"/>
        <w:sectPr w:rsidR="00D55FA0">
          <w:headerReference w:type="default" r:id="rId15"/>
          <w:footerReference w:type="default" r:id="rId16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D55FA0" w:rsidRDefault="00D55FA0">
      <w:pPr>
        <w:pStyle w:val="1"/>
      </w:pPr>
      <w:bookmarkStart w:id="42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rFonts w:cs="Times New Roman CYR"/>
            <w:b w:val="0"/>
            <w:bCs w:val="0"/>
            <w:vertAlign w:val="superscript"/>
          </w:rPr>
          <w:t>6</w:t>
        </w:r>
      </w:hyperlink>
    </w:p>
    <w:bookmarkEnd w:id="42"/>
    <w:p w:rsidR="00D55FA0" w:rsidRDefault="00D55FA0"/>
    <w:p w:rsidR="00D55FA0" w:rsidRDefault="00D55FA0">
      <w:bookmarkStart w:id="43" w:name="sub_1008"/>
      <w:r>
        <w:t>8. Рабочие программы модулей:</w:t>
      </w:r>
    </w:p>
    <w:bookmarkEnd w:id="43"/>
    <w:p w:rsidR="00D55FA0" w:rsidRDefault="00D55F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520"/>
        <w:gridCol w:w="4860"/>
        <w:gridCol w:w="1800"/>
      </w:tblGrid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№</w:t>
            </w:r>
          </w:p>
          <w:p w:rsidR="00D55FA0" w:rsidRDefault="00D55FA0">
            <w:pPr>
              <w:pStyle w:val="a7"/>
              <w:jc w:val="center"/>
            </w:pPr>
            <w:r>
              <w:t>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1"/>
            </w:pPr>
            <w:bookmarkStart w:id="44" w:name="sub_1081"/>
            <w:r>
              <w:t>1</w:t>
            </w:r>
            <w:bookmarkEnd w:id="44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rPr>
                <w:rStyle w:val="a3"/>
                <w:bCs/>
              </w:rPr>
              <w:t>Модуль 1. Общие вопросы профессиональной деятельности фельдшера стоматологического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45" w:name="sub_1811"/>
            <w:r>
              <w:t>1.1</w:t>
            </w:r>
            <w:bookmarkEnd w:id="45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Организация оказания медицинской помощи пациентам со стоматологическими заболеваниями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Современные нормативные правовые акты, регламентирующие оказание медицинской помощи населению по профилю "стоматология". </w:t>
            </w:r>
            <w:hyperlink r:id="rId17" w:history="1">
              <w:r>
                <w:rPr>
                  <w:rStyle w:val="a4"/>
                  <w:rFonts w:cs="Times New Roman CYR"/>
                </w:rPr>
                <w:t>Клинические рекомендации</w:t>
              </w:r>
            </w:hyperlink>
            <w:r>
              <w:t xml:space="preserve"> при оказании медицинской помощи по профилю "стоматология". Должностные обязанности фельдшера стоматологического и находящегося в распоряжении младшего медицинского персонала. Организация работы стоматологических кабинетов, оборудование и оснащение стоматологических кабинетов, отделений и поликлиник. Нормы расходования, порядок учета, хранения и списания материалов для лечения зубов. Требования к обеспечению внутреннего контроля качества и безопасности медицинской деятельности, критерии оценки качества медицинской помощи, стандарты и системы управления качеством медицинских (стоматологических) услуг. Планирование своей профессиональной деятельности, составление отчета о своей работе. Виды медицинской документации в медицинских организациях, оказывающих медицинскую помощь пациентам со стоматологическими заболеваниями. Унифицированные формы медицинской документации. Архивация документов.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Защита персональных данных пациентов и сведений, составляющих врачебную тайну.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46" w:name="sub_1812"/>
            <w:r>
              <w:t>1.2</w:t>
            </w:r>
            <w:bookmarkEnd w:id="4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Современные методы</w:t>
            </w:r>
          </w:p>
          <w:p w:rsidR="00D55FA0" w:rsidRDefault="00D55FA0">
            <w:pPr>
              <w:pStyle w:val="a9"/>
            </w:pPr>
            <w:r>
              <w:t>обследования</w:t>
            </w:r>
          </w:p>
          <w:p w:rsidR="00D55FA0" w:rsidRDefault="00D55FA0">
            <w:pPr>
              <w:pStyle w:val="a9"/>
            </w:pPr>
            <w:r>
              <w:t>в стоматологии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Современные методы обследования пациента в стоматологии. Внешний осмотр лица. Обследование височно-нижнечелюстного сустава. Обследование полости рта: слизистой оболочки, зубов и </w:t>
            </w:r>
            <w:r>
              <w:lastRenderedPageBreak/>
              <w:t>зубных рядов, пародонта, беззубых челюстей. Патологическая подвижность зубов. Рентгенологические методы исследования пациента в клинике ортопедической стоматологии: прицельная и обзорная рентгенография. Компьютерная томография. Магнитно-резонансная томография. Современные лабораторные методы исследования. Постановка диагноза. План и задачи лечения. Особенности обследования детей и пациентов пожилого и старческого возраста.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lastRenderedPageBreak/>
              <w:t>ПК-1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47" w:name="sub_1813"/>
            <w:r>
              <w:t>1.3</w:t>
            </w:r>
            <w:bookmarkEnd w:id="47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Обезболивание в стоматологии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Оценка интенсивности и характера болевого синдрома с использованием шкал оценки боли. Принципы и методы хирургических, ортопедических и терапевтических вмешательств у пациентов со стоматологическими заболеваниями: медицинские показания и медицинские противопоказания, возможные осложнения, побочные действия, нежелательные реакции, в том числе непредвиденные, возникшие при их применении. Современные методы обезболивания в стоматологии, местная анестезия.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48" w:name="sub_1814"/>
            <w:r>
              <w:t>1.4</w:t>
            </w:r>
            <w:bookmarkEnd w:id="4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Обеспечение</w:t>
            </w:r>
          </w:p>
          <w:p w:rsidR="00D55FA0" w:rsidRDefault="00D55FA0">
            <w:pPr>
              <w:pStyle w:val="a9"/>
            </w:pPr>
            <w:r>
              <w:t>инфекционной</w:t>
            </w:r>
          </w:p>
          <w:p w:rsidR="00D55FA0" w:rsidRDefault="00D55FA0">
            <w:pPr>
              <w:pStyle w:val="a9"/>
            </w:pPr>
            <w:r>
              <w:t>безопасности</w:t>
            </w:r>
          </w:p>
          <w:p w:rsidR="00D55FA0" w:rsidRDefault="00D55FA0">
            <w:pPr>
              <w:pStyle w:val="a9"/>
            </w:pPr>
            <w:r>
              <w:t>в медицинской</w:t>
            </w:r>
          </w:p>
          <w:p w:rsidR="00D55FA0" w:rsidRDefault="00D55FA0">
            <w:pPr>
              <w:pStyle w:val="a9"/>
            </w:pPr>
            <w:r>
              <w:t>организации</w:t>
            </w:r>
          </w:p>
          <w:p w:rsidR="00D55FA0" w:rsidRDefault="00D55FA0">
            <w:pPr>
              <w:pStyle w:val="a9"/>
            </w:pPr>
            <w:r>
              <w:t>стоматологического</w:t>
            </w:r>
          </w:p>
          <w:p w:rsidR="00D55FA0" w:rsidRDefault="00D55FA0">
            <w:pPr>
              <w:pStyle w:val="a9"/>
            </w:pPr>
            <w:r>
              <w:t>профиля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Инфекции, связанные с оказанием медицинской помощи: актуальные проблемы, особенности возбудителей, выявление и регистрация, актуальные вопросы эпидемиологического расследования. Современные подходы и методы многоуровневой профилактики инфекций, связанных с оказанием медицинской помощи. Актуальные вопросы профилактики инфекций, связанных с оказанием медицинской помощи у медицинского персонала. Актуальные вопросы асептики и антисептики. Современные методы обработки рук. Дезинфекция. </w:t>
            </w:r>
            <w:proofErr w:type="spellStart"/>
            <w:r>
              <w:t>Предстерилизационная</w:t>
            </w:r>
            <w:proofErr w:type="spellEnd"/>
            <w:r>
              <w:t xml:space="preserve"> очистка и стерилизация изделий медицинского назначения. Санитарно-эпидемиологические требования к организациям, осуществляющим медицинскую деятельность. Классы чистоты помещений, виды уборок. Современные методы обеззараживания воздуха и поверхностей. Понятие "медицинские отходы", классификация медицинских отходов, характеристика морфологического </w:t>
            </w:r>
            <w:r>
              <w:lastRenderedPageBreak/>
              <w:t>состава, классы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lastRenderedPageBreak/>
              <w:t>ПК-5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49" w:name="sub_1815"/>
            <w:r>
              <w:t>1.5</w:t>
            </w:r>
            <w:bookmarkEnd w:id="49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Применение</w:t>
            </w:r>
          </w:p>
          <w:p w:rsidR="00D55FA0" w:rsidRDefault="00D55FA0">
            <w:pPr>
              <w:pStyle w:val="a9"/>
            </w:pPr>
            <w:r>
              <w:t>лекарственных препаратов в стоматологии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Актуальные вопросы клинической фармакологии, виды лекарственных форм, способы и правила введения лекарственных препаратов, применяемых в стоматологии, побочные эффекты, виды реакций и осложнений лекарственной терапии, меры профилактики и оказания медицинской помощи. Порядок и правила учета, хранения и применения лекарственных препаратов, требования к маркировке. Правила оформления документации по учёту, хранению и применению лекарственных препаратов. Порядок утилизации неиспользованных или испорченных лекарственных препаратов.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ПК-2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0" w:name="sub_1816"/>
            <w:r>
              <w:t>1.6</w:t>
            </w:r>
            <w:bookmarkEnd w:id="5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Вопросы санитарно-гигиенического просвещения в профессиональной деятельности фельдшера стоматологического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Актуальные вопросы здорового образа жизни, принципы и методы его формирования. Актуальные вопросы сохранения и укрепления здоровья, факторы, способствующие сохранению здоровья. Современные программы здорового образа жизни, в том числе программы, направленные на снижение потребления алкоголя и табака, предупреждение и борьбу с потреблением наркотических средств и психотропных веществ без назначения врача. Актуальные вопросы санитарно-гигиенического воспитания и обучения населения. Актуальные вопросы профилактики стоматологических заболеваний у пациентов разных возрастных групп. Обучение граждан вопросам гигиены полости рта. Патология зубочелюстной системы, обусловленная образом жизни. Актуальные вопросы профилактики заболеваний зубочелюстной системы. Современные формы, методы, технологии санитарно-гигиенического просвещения.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ПК-2, ПК-4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1" w:name="sub_1817"/>
            <w:r>
              <w:t>1.7</w:t>
            </w:r>
            <w:bookmarkEnd w:id="5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 xml:space="preserve">Актуальные вопросы медицинской </w:t>
            </w:r>
            <w:r>
              <w:lastRenderedPageBreak/>
              <w:t>реабилитации пациентов со стоматологическими заболеваниями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 xml:space="preserve">Современные методы медицинской реабилитации пациентов со </w:t>
            </w:r>
            <w:r>
              <w:lastRenderedPageBreak/>
              <w:t xml:space="preserve">стоматологическими заболеваниями. Медицинские показания и медицинские противопоказания к проведению мероприятий по медицинской реабилитации, в том числе в рамках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и санаторно-курортного лечения.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lastRenderedPageBreak/>
              <w:t>ПК-3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2" w:name="sub_1818"/>
            <w:r>
              <w:t>1.8</w:t>
            </w:r>
            <w:bookmarkEnd w:id="52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Медицинские экспертизы в отношении пациентов со стоматологическими заболеваниями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Цели и задачи медицинской экспертизы. Процедура проведения медицинской экспертизы. Оценка состояния пациента. Документация и отчетность при проведении медицинских экспертиз.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1"/>
            </w:pPr>
            <w:bookmarkStart w:id="53" w:name="sub_1082"/>
            <w:r>
              <w:t>2</w:t>
            </w:r>
            <w:bookmarkEnd w:id="53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rPr>
                <w:rStyle w:val="a3"/>
                <w:bCs/>
              </w:rPr>
              <w:t>Модуль 2. Актуальные вопросы оказания медицинской помощи пациентам со стоматологическими заболеваниями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4" w:name="sub_1821"/>
            <w:r>
              <w:t>2.1</w:t>
            </w:r>
            <w:bookmarkEnd w:id="54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Кариес зуба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Кариес: этиология, клиническая картина, рентгенологические признаки, классификация, современные методы диагностики, применение лекарственных препаратов, современные методы немедикаментозного лечения, профилактика осложнений, медицинская реабилитация. Современные стоматологические материалы, оборудование и медицинские изделия, используемые для диагностики и лечения. Особенности оказания стоматологической помощи детям с кариесом.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5" w:name="sub_1822"/>
            <w:r>
              <w:t>2.2</w:t>
            </w:r>
            <w:bookmarkEnd w:id="55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Заболевания пульпы зуба и периодонта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Пульпит и периодонтит как осложнения кариеса. Этиология, клиническая картина, рентгенологические признаки, классификация, современные методы диагностики, применение лекарственных препаратов, современные методы немедикаментозного лечения, профилактика осложнений, медицинская реабилитация. Особенности оказания стоматологической помощи детям с пульпитом и периодонтитом.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6" w:name="sub_1823"/>
            <w:r>
              <w:t>2.3</w:t>
            </w:r>
            <w:bookmarkEnd w:id="5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Воспалительные заболевания пародонта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Гингивит и пародонтит. Этиология, клиническая картина, рентгенологические признаки, классификация, современные методы диагностики, современные методы медикаментозного и немедикаментозного лечения, профилактика осложнений, медицинская реабилитация. Современные стоматологические материалы, оборудование и медицинские изделия, используемые для диагностики и лечения. Особенности оказания стоматологической </w:t>
            </w:r>
            <w:r>
              <w:lastRenderedPageBreak/>
              <w:t>помощи детям с воспалительными заболеваниями пародонта.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lastRenderedPageBreak/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7" w:name="sub_1824"/>
            <w:r>
              <w:t>2.4</w:t>
            </w:r>
            <w:bookmarkEnd w:id="57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Заболевания слизистой оболочки полости рта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Заболевания слизистой оболочки полости рта: этиология, клиническая картина, классификация, современные методы диагностики, современные методы медикаментозного и немедикаментозного лечения, профилактика, медицинская реабилитация. Современные стоматологические материалы, оборудование и медицинские изделия, используемые для диагностики и лечения. Особенности оказания стоматологической помощи детям с заболеваниями слизистой оболочки полости рта.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8" w:name="sub_1825"/>
            <w:r>
              <w:t>2.5</w:t>
            </w:r>
            <w:bookmarkEnd w:id="5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Хирургическая помощь пациентам со стоматологическими заболеваниями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Удаление зубов: медицинские показания и медицинские противопоказания. Этапы удаления. Возможные осложнения, меры профилактики и современные подходы к лечению. Медицинская реабилитация. Особенности удаления зубов у детей. Состояния, требующие оказания хирургической помощи: абсцессы и флегмоны, кровотечения, вывихи (подвывихи) зубов, - клиническая картина, рентгенологические признаки, классификация, современные методы диагностики, современные методы медикаментозного и немедикаментозного лечения, профилактика осложнений, реабилитация. Современные стоматологические материалы, оборудование и медицинские изделия, используемые для диагностики и лечения. Особенности оказания хирургической помощи детям.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59" w:name="sub_1826"/>
            <w:r>
              <w:t>2.6</w:t>
            </w:r>
            <w:bookmarkEnd w:id="59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Ортопедическая помощь пациентам со стоматологическими заболеваниями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Дефекты зубных рядов, зубочелюстные деформации, аномалии зубов и челюстей, полное отсутствие зубов: этиология, патогенез, клиническая картина, диагностика. Ортопедическое лечение, медицинская реабилитация, профилактика. Современные стоматологические материалы, оборудование и медицинские изделия, используемые для диагностики и лечения. Особенности оказания ортопедической помощи детям.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60" w:name="sub_1827"/>
            <w:r>
              <w:t>2.7</w:t>
            </w:r>
            <w:bookmarkEnd w:id="6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 xml:space="preserve">Воспалительные заболевания, травматические </w:t>
            </w:r>
            <w:r>
              <w:lastRenderedPageBreak/>
              <w:t>повреждения, опухоли челюстно-лицевой области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lastRenderedPageBreak/>
              <w:t>Воспалительные заболевания, травматические повреждения, заболевания нервной системы, опухоли челюстно-</w:t>
            </w:r>
            <w:r>
              <w:lastRenderedPageBreak/>
              <w:t>лицевой области: этиология, клиническая картина, классификация, современные методы диагностики, применение лекарственных препаратов, современные методы немедикаментозного лечения, профилактика, медицинская реабилитация. Факторы риска онкологических заболеваний челюстно-лицевой области. Особенности течения и лечения воспалительных заболеваний, травматических повреждений, опухолей челюстно-лицевой области у детей и пациентов пожилого возраста.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61" w:name="sub_1828"/>
            <w:r>
              <w:t>2.8</w:t>
            </w:r>
            <w:bookmarkEnd w:id="6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 xml:space="preserve">Промежуточная аттестация по </w:t>
            </w:r>
            <w:hyperlink w:anchor="sub_1082" w:history="1">
              <w:r>
                <w:rPr>
                  <w:rStyle w:val="a4"/>
                  <w:rFonts w:cs="Times New Roman CYR"/>
                </w:rPr>
                <w:t>модулю 2</w:t>
              </w:r>
            </w:hyperlink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21" w:history="1">
              <w:r>
                <w:rPr>
                  <w:rStyle w:val="a4"/>
                  <w:rFonts w:cs="Times New Roman CYR"/>
                </w:rPr>
                <w:t>2.1-2.7</w:t>
              </w:r>
            </w:hyperlink>
            <w: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1"/>
            </w:pPr>
            <w:bookmarkStart w:id="62" w:name="sub_1083"/>
            <w:r>
              <w:t>3</w:t>
            </w:r>
            <w:bookmarkEnd w:id="62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rPr>
                <w:rStyle w:val="a3"/>
                <w:bCs/>
              </w:rPr>
              <w:t>Модуль 3. Современные технологии оказания медицинской помощи в экстренной форме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63" w:name="sub_1831"/>
            <w:r>
              <w:t>3.1</w:t>
            </w:r>
            <w:bookmarkEnd w:id="63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ПК-7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1"/>
            </w:pPr>
            <w:bookmarkStart w:id="64" w:name="sub_1084"/>
            <w:r>
              <w:t>4</w:t>
            </w:r>
            <w:bookmarkEnd w:id="64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rPr>
                <w:rStyle w:val="a3"/>
                <w:bCs/>
              </w:rPr>
              <w:t>Модуль 4. Практика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65" w:name="sub_1841"/>
            <w:r>
              <w:t>4.1</w:t>
            </w:r>
            <w:bookmarkEnd w:id="65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Оказание</w:t>
            </w:r>
          </w:p>
          <w:p w:rsidR="00D55FA0" w:rsidRDefault="00D55FA0">
            <w:pPr>
              <w:pStyle w:val="a9"/>
            </w:pPr>
            <w:r>
              <w:t>стоматологической помощи взрослым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 xml:space="preserve">Участие в оказании стоматологической помощи взрослым: проведении медицинского обследования; назначении, проведении, контроле эффективности и безопасности лечения; направлении на медицинскую реабилитацию и контроле её эффективности; проведении санитарно-просветительной работы, направленной на формирование здорового образа жизни; проведении профилактических осмотров с целью выявления стоматологических заболеваний; выполнении мероприятий по обеспечению профилактики инфекций, связанных с оказанием медицинской помощи </w:t>
            </w:r>
            <w:r>
              <w:lastRenderedPageBreak/>
              <w:t>при работе с пациентами; проведении экстренных профилактических мероприятий при возникновении аварийных ситуаций с риском инфицирования медицинских работников и пациентов; проведении медицинских экспертиз в отношении пациентов со стоматологическими заболеваниями; ведении медицинской документации, в том числе в электронной форме; в организации деятельности находящегося в распоряжении младшего медицинского персонала.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lastRenderedPageBreak/>
              <w:t>ПК-1, ПК-2, ПК-3, ПК-4, ПК-5, ПК-6</w:t>
            </w:r>
          </w:p>
        </w:tc>
      </w:tr>
      <w:tr w:rsidR="00D55FA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bookmarkStart w:id="66" w:name="sub_1842"/>
            <w:r>
              <w:t>4.2</w:t>
            </w:r>
            <w:bookmarkEnd w:id="6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Оказание стоматологической помощи детям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</w:pPr>
            <w:r>
              <w:t>Участие в оказании стоматологической помощи детям: проведении медицинского обследования; назначении, проведении, контроле эффективности и безопасности лечения; направлении на медицинскую реабилитацию и контроле её эффективности; проведении санитарно-просветительной работы, направленной на формирование здорового образа жизни; проведении профилактических осмотров с целью выявления стоматологических заболеваний; выполнении мероприятий по обеспечению профилактики инфекций, связанных с оказанием медицинской помощи при работе с пациентами; проведении экстренных профилактических мероприятий при возникновении аварийных ситуаций с риском инфицирования медицинских работников и пациентов; проведении медицинских экспертиз в отношении пациентов со стоматологическими заболеваниями; ведении медицинской документации, в том числе в электронной форме; в организации деятельности находящегося в распоряжении младшего медицинского персонала.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9"/>
            </w:pPr>
            <w:r>
              <w:t>ПК-1, ПК-2, ПК-3, ПК-4, ПК-5, ПК-6</w:t>
            </w:r>
          </w:p>
        </w:tc>
      </w:tr>
    </w:tbl>
    <w:p w:rsidR="00D55FA0" w:rsidRDefault="00D55FA0"/>
    <w:p w:rsidR="00D55FA0" w:rsidRDefault="00D55FA0">
      <w:pPr>
        <w:pStyle w:val="1"/>
      </w:pPr>
      <w:bookmarkStart w:id="67" w:name="sub_1500"/>
      <w:r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rFonts w:cs="Times New Roman CYR"/>
            <w:b w:val="0"/>
            <w:bCs w:val="0"/>
            <w:vertAlign w:val="superscript"/>
          </w:rPr>
          <w:t>7</w:t>
        </w:r>
      </w:hyperlink>
    </w:p>
    <w:bookmarkEnd w:id="67"/>
    <w:p w:rsidR="00D55FA0" w:rsidRDefault="00D55FA0"/>
    <w:p w:rsidR="00D55FA0" w:rsidRDefault="00D55FA0">
      <w:bookmarkStart w:id="68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определяется организацией.</w:t>
      </w:r>
    </w:p>
    <w:bookmarkEnd w:id="68"/>
    <w:p w:rsidR="00D55FA0" w:rsidRDefault="00D55FA0">
      <w:r>
        <w:t xml:space="preserve"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</w:t>
      </w:r>
      <w:r>
        <w:lastRenderedPageBreak/>
        <w:t>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D55FA0" w:rsidRDefault="00D55FA0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rFonts w:cs="Times New Roman CYR"/>
            <w:vertAlign w:val="superscript"/>
          </w:rPr>
          <w:t>8</w:t>
        </w:r>
      </w:hyperlink>
      <w:r>
        <w:t>.</w:t>
      </w:r>
    </w:p>
    <w:p w:rsidR="00D55FA0" w:rsidRDefault="00D55FA0">
      <w:bookmarkStart w:id="69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69"/>
    <w:p w:rsidR="00D55FA0" w:rsidRDefault="00D55FA0"/>
    <w:p w:rsidR="00D55FA0" w:rsidRDefault="00D55FA0">
      <w:r>
        <w:rPr>
          <w:rStyle w:val="a3"/>
          <w:bCs/>
        </w:rPr>
        <w:t>Пример тестового задания</w:t>
      </w:r>
    </w:p>
    <w:p w:rsidR="00D55FA0" w:rsidRDefault="00D55FA0">
      <w:r>
        <w:t>Инструкция: Выберите один правильный ответ.</w:t>
      </w:r>
    </w:p>
    <w:p w:rsidR="00D55FA0" w:rsidRDefault="00D55F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3490"/>
        <w:gridCol w:w="1478"/>
        <w:gridCol w:w="2160"/>
      </w:tblGrid>
      <w:tr w:rsidR="00D55FA0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D55FA0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 xml:space="preserve">Для повышения процессов </w:t>
            </w:r>
            <w:proofErr w:type="spellStart"/>
            <w:r>
              <w:t>реминерализации</w:t>
            </w:r>
            <w:proofErr w:type="spellEnd"/>
            <w:r>
              <w:t xml:space="preserve"> эмали показан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A) витамин D</w:t>
            </w:r>
          </w:p>
          <w:p w:rsidR="00D55FA0" w:rsidRDefault="00D55FA0">
            <w:pPr>
              <w:pStyle w:val="a9"/>
            </w:pPr>
            <w:r>
              <w:t xml:space="preserve">Б) </w:t>
            </w:r>
            <w:proofErr w:type="spellStart"/>
            <w:r>
              <w:t>дексаметазон</w:t>
            </w:r>
            <w:proofErr w:type="spellEnd"/>
          </w:p>
          <w:p w:rsidR="00D55FA0" w:rsidRDefault="00D55FA0">
            <w:pPr>
              <w:pStyle w:val="a9"/>
            </w:pPr>
            <w:r>
              <w:t>B) фтор</w:t>
            </w:r>
          </w:p>
          <w:p w:rsidR="00D55FA0" w:rsidRDefault="00D55FA0">
            <w:pPr>
              <w:pStyle w:val="a9"/>
            </w:pPr>
            <w:r>
              <w:t>Г) магний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2.з3, 2.з5</w:t>
            </w:r>
          </w:p>
        </w:tc>
      </w:tr>
    </w:tbl>
    <w:p w:rsidR="00D55FA0" w:rsidRDefault="00D55FA0"/>
    <w:p w:rsidR="00D55FA0" w:rsidRDefault="00D55FA0">
      <w:r>
        <w:rPr>
          <w:rStyle w:val="a3"/>
          <w:bCs/>
        </w:rPr>
        <w:t>Пример ситуационной задачи</w:t>
      </w:r>
    </w:p>
    <w:p w:rsidR="00D55FA0" w:rsidRDefault="00D55FA0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D55FA0" w:rsidRDefault="00D55FA0"/>
    <w:p w:rsidR="00D55FA0" w:rsidRDefault="00D55FA0">
      <w:r>
        <w:rPr>
          <w:rStyle w:val="a3"/>
          <w:bCs/>
        </w:rPr>
        <w:t>Условия</w:t>
      </w:r>
    </w:p>
    <w:p w:rsidR="00D55FA0" w:rsidRDefault="00D55FA0">
      <w:r>
        <w:t xml:space="preserve">Мужчина, 62 года, обратился в стоматологическую клинику с жалобами на кровотечение из лунки ранее удаленного 1.1 зуба. Развитие настоящего заболевания: со слов пациента, обратился в стоматологическую поликлинику по месту жительства, где с целью подготовки к протезированию, было проведено удаление корня зуба 1.1. Удаление прошло без особенностей. По прибытии домой почувствовал головную боль, лёгкое недомогание. Примерно через час из лунки удалённого зуба развилось кровотечение. Перенесённые и сопутствующие заболевания: со слов пациента, практически здоров. Отмечает периодическое повышение артериального давления, регулярно лекарственные препараты не принимает. </w:t>
      </w:r>
      <w:proofErr w:type="spellStart"/>
      <w:r>
        <w:t>Аллергоанамнез</w:t>
      </w:r>
      <w:proofErr w:type="spellEnd"/>
      <w:r>
        <w:t xml:space="preserve"> не отягощен. Сифилис, гепатит В, С, ВИЧ отрицает. Общее состояние удовлетворительное. Температура тела 36,6 °С. Пациент отмечает незначительную слабость, головокружение. Местный статус: конфигурация лица не изменена. Регионарные лимфатические узлы не определяются. Открывание рта свободное. В полости рта: лунка зуба 1.1 покрыта выступающим сгустком, из-под которого сочится кровь. Видимых разрывов слизистой оболочки нет. При рентгенологическом исследовании лунка зуба 1.1 без патологических теней. Других изменений костных структур нет.</w:t>
      </w:r>
    </w:p>
    <w:p w:rsidR="00D55FA0" w:rsidRDefault="00D55FA0"/>
    <w:p w:rsidR="00D55FA0" w:rsidRDefault="00D55FA0">
      <w:r>
        <w:rPr>
          <w:rStyle w:val="a3"/>
          <w:bCs/>
        </w:rPr>
        <w:t>Задания</w:t>
      </w:r>
    </w:p>
    <w:p w:rsidR="00D55FA0" w:rsidRDefault="00D55FA0">
      <w:bookmarkStart w:id="70" w:name="sub_10101"/>
      <w:r>
        <w:t>1. Поставьте предварительный диагноз и обоснуйте его.</w:t>
      </w:r>
    </w:p>
    <w:p w:rsidR="00D55FA0" w:rsidRDefault="00D55FA0">
      <w:bookmarkStart w:id="71" w:name="sub_10102"/>
      <w:bookmarkEnd w:id="70"/>
      <w:r>
        <w:t>2. Составьте план дополнительного обследования пациента.</w:t>
      </w:r>
    </w:p>
    <w:p w:rsidR="00D55FA0" w:rsidRDefault="00D55FA0">
      <w:bookmarkStart w:id="72" w:name="sub_10103"/>
      <w:bookmarkEnd w:id="71"/>
      <w:r>
        <w:t>3. Проведите дифференциальную диагностику.</w:t>
      </w:r>
    </w:p>
    <w:p w:rsidR="00D55FA0" w:rsidRDefault="00D55FA0">
      <w:bookmarkStart w:id="73" w:name="sub_10104"/>
      <w:bookmarkEnd w:id="72"/>
      <w:r>
        <w:t>4. Составьте план комплексного лечения.</w:t>
      </w:r>
    </w:p>
    <w:p w:rsidR="00D55FA0" w:rsidRDefault="00D55FA0">
      <w:bookmarkStart w:id="74" w:name="sub_10105"/>
      <w:bookmarkEnd w:id="73"/>
      <w:r>
        <w:t>5. Укажите особенности предоперационной подготовки, а также хирургического этапа лечения.</w:t>
      </w:r>
    </w:p>
    <w:bookmarkEnd w:id="74"/>
    <w:p w:rsidR="00D55FA0" w:rsidRDefault="00D55FA0"/>
    <w:p w:rsidR="00D55FA0" w:rsidRDefault="00D55FA0">
      <w:r>
        <w:rPr>
          <w:rStyle w:val="a3"/>
          <w:bCs/>
        </w:rPr>
        <w:t>Эталоны ответов</w:t>
      </w:r>
    </w:p>
    <w:p w:rsidR="00D55FA0" w:rsidRDefault="00D55FA0">
      <w:bookmarkStart w:id="75" w:name="sub_101001"/>
      <w:r>
        <w:t xml:space="preserve">1. Предварительный диагноз: вторичное кровотечение из лунки зуба 1.1 (К08.1 - Альвеолярный остеит, осложненный кровотечением). Обоснования: жалобы (кровотечение из лунки </w:t>
      </w:r>
      <w:r>
        <w:lastRenderedPageBreak/>
        <w:t>после удаления зуба 1.1, слабость, головокружение); анамнез (удаление проведено без осложнений, но через час развилось кровотечение); местный статус (лунка заполнена рыхлым сгустком, отмечается кровоточивость, разрывов слизистой нет); рентген (отсутствие остатков корня, осколков, патологических изменений кости). У пациента отмечается неконтролируемая артериальная гипертензия, что может способствовать геморрагическим осложнениям.</w:t>
      </w:r>
    </w:p>
    <w:p w:rsidR="00D55FA0" w:rsidRDefault="00D55FA0">
      <w:bookmarkStart w:id="76" w:name="sub_101002"/>
      <w:bookmarkEnd w:id="75"/>
      <w:r>
        <w:t xml:space="preserve">2. Общий анализ крови для оценки уровня гемоглобина, эритроцитов, тромбоцитов (исключение анемии, тромбоцитопении). </w:t>
      </w:r>
      <w:proofErr w:type="spellStart"/>
      <w:r>
        <w:t>Коагулограмма</w:t>
      </w:r>
      <w:proofErr w:type="spellEnd"/>
      <w:r>
        <w:t xml:space="preserve"> (активированное частичное </w:t>
      </w:r>
      <w:proofErr w:type="spellStart"/>
      <w:r>
        <w:t>тромбопластиновое</w:t>
      </w:r>
      <w:proofErr w:type="spellEnd"/>
      <w:r>
        <w:t xml:space="preserve"> время, </w:t>
      </w:r>
      <w:proofErr w:type="spellStart"/>
      <w:r>
        <w:t>протромбиновый</w:t>
      </w:r>
      <w:proofErr w:type="spellEnd"/>
      <w:r>
        <w:t xml:space="preserve"> индекс, международное нормализованное отношение, фибриноген) для оценки свертывающей системы крови. Измерение артериального давления для исключения гипертензивного геморрагического синдрома. Консультация терапевта и (или) кардиолога (при выявлении гипертонии, и (или) нарушений гемостаза, и (или) признаков анемии).</w:t>
      </w:r>
    </w:p>
    <w:p w:rsidR="00D55FA0" w:rsidRDefault="00D55FA0">
      <w:bookmarkStart w:id="77" w:name="sub_101003"/>
      <w:bookmarkEnd w:id="76"/>
      <w:r>
        <w:t xml:space="preserve">3. Дифференциальная диагностика проводится в отношении следующих состояний: первичное кровотечение, </w:t>
      </w:r>
      <w:proofErr w:type="spellStart"/>
      <w:r>
        <w:t>альвеолит</w:t>
      </w:r>
      <w:proofErr w:type="spellEnd"/>
      <w:r>
        <w:t xml:space="preserve"> (сухая лунка), геморрагический диатез, травма крупного сосуда. Первичное кровотечение развивается сразу после операции, связано с травмой сосудов, проявляется кровоточивостью после удаления. </w:t>
      </w:r>
      <w:proofErr w:type="spellStart"/>
      <w:r>
        <w:t>Альвеолит</w:t>
      </w:r>
      <w:proofErr w:type="spellEnd"/>
      <w:r>
        <w:t xml:space="preserve"> характеризуется отсутствием сгустка, выраженной болью, неприятным запахом, сопровождается болезненностью лунки. Геморрагический диатез проявляется длительным кровотечением, в анамнезе отмечается склонность к кровоточивости, изменения в </w:t>
      </w:r>
      <w:proofErr w:type="spellStart"/>
      <w:r>
        <w:t>коагулограмме</w:t>
      </w:r>
      <w:proofErr w:type="spellEnd"/>
      <w:r>
        <w:t xml:space="preserve">. Травма крупного сосуда сопровождается профузным кровотечением, связано с повреждением артерии, требует немедленного </w:t>
      </w:r>
      <w:proofErr w:type="spellStart"/>
      <w:r>
        <w:t>ушивания</w:t>
      </w:r>
      <w:proofErr w:type="spellEnd"/>
      <w:r>
        <w:t>.</w:t>
      </w:r>
    </w:p>
    <w:p w:rsidR="00D55FA0" w:rsidRDefault="00D55FA0">
      <w:bookmarkStart w:id="78" w:name="sub_101004"/>
      <w:bookmarkEnd w:id="77"/>
      <w:r>
        <w:t xml:space="preserve">4. План комплексного лечения должен включать в себя следующее. Местная </w:t>
      </w:r>
      <w:proofErr w:type="spellStart"/>
      <w:r>
        <w:t>гемостатическая</w:t>
      </w:r>
      <w:proofErr w:type="spellEnd"/>
      <w:r>
        <w:t xml:space="preserve"> терапия: очистка лунки от рыхлого сгустка; промывание раствором водорода пероксида (3%) или аминокапроновой кислоты (5%); тампонада лунки </w:t>
      </w:r>
      <w:proofErr w:type="spellStart"/>
      <w:r>
        <w:t>йодоформной</w:t>
      </w:r>
      <w:proofErr w:type="spellEnd"/>
      <w:r>
        <w:t xml:space="preserve"> турундой или губкой </w:t>
      </w:r>
      <w:proofErr w:type="spellStart"/>
      <w:r>
        <w:t>гемостатической</w:t>
      </w:r>
      <w:proofErr w:type="spellEnd"/>
      <w:r>
        <w:t xml:space="preserve"> коллагеновой; наложение швов на десну (при необходимости). Системная терапия: при артериальной гипертензии необходимо назначение гипотензивных препаратов; при признаках постгеморрагической анемии - препаратов железа. Рассмотреть необходимость антибиотикопрофилактики (при высоком риске инфицирования (препарат выбора - амоксициллин + </w:t>
      </w:r>
      <w:proofErr w:type="spellStart"/>
      <w:r>
        <w:t>клавулановая</w:t>
      </w:r>
      <w:proofErr w:type="spellEnd"/>
      <w:r>
        <w:t xml:space="preserve"> кислота). Рекомендации: холод на область удаления (20 мин через каждые 2 часа); исключить физические нагрузки, горячую пищу, курение. Необходимы контроль артериального давления, повторный осмотр через 24-48 часов.</w:t>
      </w:r>
    </w:p>
    <w:p w:rsidR="00D55FA0" w:rsidRDefault="00D55FA0">
      <w:bookmarkStart w:id="79" w:name="sub_101005"/>
      <w:bookmarkEnd w:id="78"/>
      <w:r>
        <w:t xml:space="preserve">5. Особенности предоперационной подготовки и хирургического этапа. Предоперационная подготовка: измерение артериального давления перед удалением; при гипертензии - коррекция давления (прием гипотензивных средств); оценка </w:t>
      </w:r>
      <w:proofErr w:type="spellStart"/>
      <w:r>
        <w:t>коагулограммы</w:t>
      </w:r>
      <w:proofErr w:type="spellEnd"/>
      <w:r>
        <w:t xml:space="preserve"> у пациентов с риском кровотечений. Хирургический этап: </w:t>
      </w:r>
      <w:proofErr w:type="spellStart"/>
      <w:r>
        <w:t>атравматичное</w:t>
      </w:r>
      <w:proofErr w:type="spellEnd"/>
      <w:r>
        <w:t xml:space="preserve"> удаление с минимальным повреждением кости; применение аппликационной анестезии с вазоконстриктором; после удаления - компрессия лунки марлевым тампоном на 15-20 минут; при высоком риске кровотечения - наложение швов на края раны.</w:t>
      </w:r>
    </w:p>
    <w:bookmarkEnd w:id="79"/>
    <w:p w:rsidR="00D55FA0" w:rsidRDefault="00D55FA0">
      <w:r>
        <w:t xml:space="preserve">Коды результатов обучения: </w:t>
      </w:r>
      <w:proofErr w:type="gramStart"/>
      <w:r>
        <w:t>1.у</w:t>
      </w:r>
      <w:proofErr w:type="gramEnd"/>
      <w:r>
        <w:t>15, 2.з1, 2.з2, 2.з3, 2.з5, 2.з6.</w:t>
      </w:r>
    </w:p>
    <w:p w:rsidR="00D55FA0" w:rsidRDefault="00D55FA0"/>
    <w:p w:rsidR="00D55FA0" w:rsidRDefault="00D55FA0">
      <w:pPr>
        <w:pStyle w:val="1"/>
      </w:pPr>
      <w:bookmarkStart w:id="80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rFonts w:cs="Times New Roman CYR"/>
            <w:b w:val="0"/>
            <w:bCs w:val="0"/>
            <w:vertAlign w:val="superscript"/>
          </w:rPr>
          <w:t>9</w:t>
        </w:r>
      </w:hyperlink>
    </w:p>
    <w:bookmarkEnd w:id="80"/>
    <w:p w:rsidR="00D55FA0" w:rsidRDefault="00D55FA0"/>
    <w:p w:rsidR="00D55FA0" w:rsidRDefault="00D55FA0">
      <w:bookmarkStart w:id="81" w:name="sub_1011"/>
      <w:r>
        <w:t>11. Требования к кадровым условиям реализации Программы:</w:t>
      </w:r>
    </w:p>
    <w:bookmarkEnd w:id="81"/>
    <w:p w:rsidR="00D55FA0" w:rsidRDefault="00D55FA0">
      <w:r>
        <w:t>Реализация Программы обеспечивается работниками организации и (или) лицами, привлекаемыми на иных условиях.</w:t>
      </w:r>
    </w:p>
    <w:p w:rsidR="00D55FA0" w:rsidRDefault="00D55FA0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8" w:history="1">
        <w:r>
          <w:rPr>
            <w:rStyle w:val="a4"/>
            <w:rFonts w:cs="Times New Roman CYR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19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rFonts w:cs="Times New Roman CYR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0" w:history="1">
        <w:r>
          <w:rPr>
            <w:rStyle w:val="a4"/>
            <w:rFonts w:cs="Times New Roman CYR"/>
          </w:rPr>
          <w:t>разделе</w:t>
        </w:r>
      </w:hyperlink>
      <w:r>
        <w:t xml:space="preserve"> </w:t>
      </w:r>
      <w:r>
        <w:lastRenderedPageBreak/>
        <w:t xml:space="preserve">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1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rFonts w:cs="Times New Roman CYR"/>
            <w:vertAlign w:val="superscript"/>
          </w:rPr>
          <w:t>11</w:t>
        </w:r>
      </w:hyperlink>
      <w:r>
        <w:t xml:space="preserve">, и </w:t>
      </w:r>
      <w:hyperlink r:id="rId22" w:history="1">
        <w:r>
          <w:rPr>
            <w:rStyle w:val="a4"/>
            <w:rFonts w:cs="Times New Roman CYR"/>
          </w:rPr>
          <w:t>профессиональным стандартам</w:t>
        </w:r>
      </w:hyperlink>
      <w:r>
        <w:t xml:space="preserve"> (при наличии).</w:t>
      </w:r>
    </w:p>
    <w:p w:rsidR="00D55FA0" w:rsidRDefault="00D55FA0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D55FA0" w:rsidRDefault="00D55FA0">
      <w:r>
        <w:t>Занятия семинарского типа проводятся в группе обучающихся численностью не более 10 человек.</w:t>
      </w:r>
    </w:p>
    <w:p w:rsidR="00D55FA0" w:rsidRDefault="00D55FA0">
      <w:bookmarkStart w:id="82" w:name="sub_1012"/>
      <w:r>
        <w:t>12. Требования к кадровому обеспечению реализации Программы в части практической подготовки:</w:t>
      </w:r>
    </w:p>
    <w:bookmarkEnd w:id="82"/>
    <w:p w:rsidR="00D55FA0" w:rsidRDefault="00D55FA0">
      <w:r>
        <w:t>Занятия семинарского типа модулей 1 и 2, предусматривающие практическую подготовку в соответствии с учебным планом, проводятся в группе обучающихся численностью не более 10 человек лицами с высшим медицинским образованием, имеющими дополнительное профессиональное образование по профилю Программы, аккредитацию по одной из специальностей: "Стоматология", "Челюстно-лицевая хирургия", "Стоматология детская", "Стоматология терапевтическая", "Стоматология хирургическая", "Ортодонтия", "Стоматология ортопедическая", "Стоматология общей практики", осуществляющими соответствующую медицинскую деятельность и имеющими стаж такой деятельности не менее 3 лет.</w:t>
      </w:r>
    </w:p>
    <w:p w:rsidR="00D55FA0" w:rsidRDefault="00D55FA0">
      <w:r>
        <w:t>Модуль 4 проводится в группе обучающихся численностью не более 5 человек лицами с высшим медицинским образованием, имеющими дополнительное профессиональное образование по профилю Программы, аккредитацию по одной из специальностей: "Стоматология", "Челюстно-лицевая хирургия", "Стоматология детская", "Стоматология терапевтическая", "Стоматология хирургическая", "Ортодонтия", "Стоматология ортопедическая", "Стоматология общей практики", осуществляющими соответствующую медицинскую деятельность и имеющими стаж такой деятельности не менее 3 лет.</w:t>
      </w:r>
    </w:p>
    <w:p w:rsidR="00D55FA0" w:rsidRDefault="00D55FA0">
      <w:bookmarkStart w:id="83" w:name="sub_1013"/>
      <w:r>
        <w:t>13. Требования к материально-техническому обеспечению реализации Программы:</w:t>
      </w:r>
    </w:p>
    <w:bookmarkEnd w:id="83"/>
    <w:p w:rsidR="00D55FA0" w:rsidRDefault="00D55FA0"/>
    <w:p w:rsidR="00D55FA0" w:rsidRDefault="00D55FA0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D55FA0" w:rsidRDefault="00D55F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6840"/>
      </w:tblGrid>
      <w:tr w:rsidR="00D55FA0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Требования к материально-техническим условиям реализации Программы</w:t>
            </w:r>
          </w:p>
        </w:tc>
      </w:tr>
      <w:tr w:rsidR="00D55FA0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Модуль 1. Общие вопросы</w:t>
            </w:r>
          </w:p>
          <w:p w:rsidR="00D55FA0" w:rsidRDefault="00D55FA0">
            <w:pPr>
              <w:pStyle w:val="a9"/>
            </w:pPr>
            <w:r>
              <w:t>профессиональной деятельности фельдшера стоматологического</w:t>
            </w:r>
          </w:p>
        </w:tc>
        <w:tc>
          <w:tcPr>
            <w:tcW w:w="6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D55FA0" w:rsidRDefault="00D55FA0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D55FA0" w:rsidRDefault="00D55FA0">
            <w:pPr>
              <w:pStyle w:val="a7"/>
            </w:pPr>
            <w:r>
              <w:t xml:space="preserve">3. Наличие тренажеров (симуляторов), позволяющих формировать следующие умения: обучение гигиене полости рта; проведение контролируемой чистки зубов; проведение профессиональной гигиены полости рта; местное применение </w:t>
            </w:r>
            <w:proofErr w:type="spellStart"/>
            <w:r>
              <w:t>реминерализирующих</w:t>
            </w:r>
            <w:proofErr w:type="spellEnd"/>
            <w:r>
              <w:t xml:space="preserve"> препаратов в области зуба; фторирование эмали зуба; запечатывание </w:t>
            </w:r>
            <w:proofErr w:type="spellStart"/>
            <w:r>
              <w:t>фиссуры</w:t>
            </w:r>
            <w:proofErr w:type="spellEnd"/>
            <w:r>
              <w:t xml:space="preserve"> зуба </w:t>
            </w:r>
            <w:proofErr w:type="spellStart"/>
            <w:r>
              <w:t>герметиком</w:t>
            </w:r>
            <w:proofErr w:type="spellEnd"/>
            <w:r>
              <w:t xml:space="preserve">; восстановление зуба пломбой с использованием </w:t>
            </w:r>
            <w:r>
              <w:lastRenderedPageBreak/>
              <w:t xml:space="preserve">стоматологических цементов, материалов химического отверждения, </w:t>
            </w:r>
            <w:proofErr w:type="spellStart"/>
            <w:r>
              <w:t>фотополимеров</w:t>
            </w:r>
            <w:proofErr w:type="spellEnd"/>
            <w:r>
              <w:t xml:space="preserve">; наложение </w:t>
            </w:r>
            <w:proofErr w:type="spellStart"/>
            <w:r>
              <w:t>девитализирующей</w:t>
            </w:r>
            <w:proofErr w:type="spellEnd"/>
            <w:r>
              <w:t xml:space="preserve"> пасты; витальная экстирпация пульпы при остром пульпите с временным пломбированием канала; удаление </w:t>
            </w:r>
            <w:proofErr w:type="spellStart"/>
            <w:r>
              <w:t>наддесневых</w:t>
            </w:r>
            <w:proofErr w:type="spellEnd"/>
            <w:r>
              <w:t xml:space="preserve"> и </w:t>
            </w:r>
            <w:proofErr w:type="spellStart"/>
            <w:r>
              <w:t>поддесневых</w:t>
            </w:r>
            <w:proofErr w:type="spellEnd"/>
            <w:r>
              <w:t xml:space="preserve"> зубных отложений в области зуба (ручным методом); удаление молочного зуба; удаление постоянного зуба 3-4 степени подвижности; наложение шва на слизистую оболочку полости рта; наложение временной </w:t>
            </w:r>
            <w:proofErr w:type="spellStart"/>
            <w:r>
              <w:t>иммобилизирующей</w:t>
            </w:r>
            <w:proofErr w:type="spellEnd"/>
            <w:r>
              <w:t xml:space="preserve"> повязки при вывихах (подвывихах) зубов, переломах челюстей; проведение местной анестезии.</w:t>
            </w:r>
          </w:p>
        </w:tc>
      </w:tr>
      <w:tr w:rsidR="00D55FA0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Модуль 2. Актуальные вопросы оказания медицинской помощи пациентам со</w:t>
            </w:r>
          </w:p>
          <w:p w:rsidR="00D55FA0" w:rsidRDefault="00D55FA0">
            <w:pPr>
              <w:pStyle w:val="a9"/>
            </w:pPr>
            <w:r>
              <w:t>стоматологическими заболеваниями</w:t>
            </w:r>
          </w:p>
        </w:tc>
        <w:tc>
          <w:tcPr>
            <w:tcW w:w="6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</w:p>
        </w:tc>
      </w:tr>
      <w:tr w:rsidR="00D55FA0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D55FA0" w:rsidRDefault="00D55FA0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D55FA0" w:rsidRDefault="00D55FA0">
            <w:pPr>
              <w:pStyle w:val="a7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D55FA0" w:rsidRDefault="00D55FA0"/>
    <w:p w:rsidR="00D55FA0" w:rsidRDefault="00D55FA0">
      <w:bookmarkStart w:id="84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84"/>
    <w:p w:rsidR="00D55FA0" w:rsidRDefault="00D55FA0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rFonts w:cs="Times New Roman CYR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D55FA0" w:rsidRDefault="00D55FA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7020"/>
      </w:tblGrid>
      <w:tr w:rsidR="00D55FA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D55FA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1"/>
            </w:pPr>
            <w:r>
              <w:t>Модуль 1. Общие вопросы профессиональной деятельности фельдшера стоматологического</w:t>
            </w:r>
          </w:p>
        </w:tc>
      </w:tr>
      <w:tr w:rsidR="00D55FA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Темы,</w:t>
            </w:r>
          </w:p>
          <w:p w:rsidR="00D55FA0" w:rsidRDefault="00D55FA0">
            <w:pPr>
              <w:pStyle w:val="a9"/>
            </w:pPr>
            <w:r>
              <w:t>предусматривающие практическую 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D55FA0" w:rsidRDefault="00D55FA0">
            <w:pPr>
              <w:pStyle w:val="a7"/>
            </w:pPr>
            <w:r>
              <w:t xml:space="preserve"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</w:t>
            </w:r>
            <w:r>
              <w:lastRenderedPageBreak/>
              <w:t>стоматологии общей практики, стоматологии терапевтической, стоматологии хирургической, стоматологии ортопедической,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врача-стоматолога, и (или) врача-стоматолога-терапевта,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>, и (или) врача-стоматолога-ортопеда - на 5 обучающихся.</w:t>
            </w:r>
          </w:p>
          <w:p w:rsidR="00D55FA0" w:rsidRDefault="00D55FA0">
            <w:pPr>
              <w:pStyle w:val="a7"/>
            </w:pPr>
            <w:r>
              <w:t>2. Осуществление медицинской деятельности, предусматривающей:</w:t>
            </w:r>
          </w:p>
          <w:p w:rsidR="00D55FA0" w:rsidRDefault="00D55FA0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стоматологии детской, стоматологии хирургической,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 детского,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 xml:space="preserve"> - на 5 обучающихся;</w:t>
            </w:r>
          </w:p>
        </w:tc>
      </w:tr>
      <w:tr w:rsidR="00D55FA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1"/>
            </w:pPr>
            <w:r>
              <w:t>Модуль 2. Актуальные вопросы оказания медицинской помощи пациентам со стоматологическими заболеваниями</w:t>
            </w:r>
          </w:p>
        </w:tc>
      </w:tr>
      <w:tr w:rsidR="00D55FA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Темы,</w:t>
            </w:r>
          </w:p>
          <w:p w:rsidR="00D55FA0" w:rsidRDefault="00D55FA0">
            <w:pPr>
              <w:pStyle w:val="a9"/>
            </w:pPr>
            <w:r>
              <w:t>предусматривающие практическую подготовку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1. Осуществление медицинской деятельности, предусматривающей:</w:t>
            </w:r>
          </w:p>
          <w:p w:rsidR="00D55FA0" w:rsidRDefault="00D55FA0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стоматологии общей практики, стоматологии терапевтической, стоматологии хирургической, стоматологии ортопедической,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врача-стоматолога, и (или) врача-стоматолога-терапевта,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>, и (или) врача-стоматолога-ортопеда - на 5 обучающихся.</w:t>
            </w:r>
          </w:p>
          <w:p w:rsidR="00D55FA0" w:rsidRDefault="00D55FA0">
            <w:pPr>
              <w:pStyle w:val="a7"/>
            </w:pPr>
            <w:r>
              <w:t xml:space="preserve">2. Осуществление медицинской деятельности, </w:t>
            </w:r>
            <w:r>
              <w:lastRenderedPageBreak/>
              <w:t>предусматривающей:</w:t>
            </w:r>
          </w:p>
          <w:p w:rsidR="00D55FA0" w:rsidRDefault="00D55FA0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стоматологии детской, стоматологии хирургической,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 детского,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 xml:space="preserve"> - на 5 обучающихся.</w:t>
            </w:r>
          </w:p>
        </w:tc>
      </w:tr>
      <w:tr w:rsidR="00D55FA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1"/>
            </w:pPr>
            <w:r>
              <w:t>Модуль 4. Практика</w:t>
            </w:r>
          </w:p>
        </w:tc>
      </w:tr>
      <w:tr w:rsidR="00D55FA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4.1. Оказание стоматологической помощи взрослым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Осуществление медицинской деятельности, предусматривающей:</w:t>
            </w:r>
          </w:p>
          <w:p w:rsidR="00D55FA0" w:rsidRDefault="00D55FA0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стоматологии общей практики, стоматологии терапевтической, стоматологии хирургической, стоматологии ортопедической,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врача-стоматолога, и (или) врача-стоматолога-терапевта,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>, и (или) врача-стоматолога-ортопеда - на 5 обучающихся.</w:t>
            </w:r>
          </w:p>
        </w:tc>
      </w:tr>
      <w:tr w:rsidR="00D55FA0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A0" w:rsidRDefault="00D55FA0">
            <w:pPr>
              <w:pStyle w:val="a9"/>
            </w:pPr>
            <w:r>
              <w:t>4.1. Оказание стоматологической помощи детям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FA0" w:rsidRDefault="00D55FA0">
            <w:pPr>
              <w:pStyle w:val="a7"/>
            </w:pPr>
            <w:r>
              <w:t>Осуществление медицинской деятельности, предусматривающей:</w:t>
            </w:r>
          </w:p>
          <w:p w:rsidR="00D55FA0" w:rsidRDefault="00D55FA0">
            <w:pPr>
              <w:pStyle w:val="a7"/>
            </w:pPr>
            <w:r>
              <w:t>1) организацию и выполнение работ (услуг) при оказании первичной специализированной медико-санитарной помощи в амбулаторных условиях (наличие соответствующей лицензии) по стоматологии детской, стоматологии хирургической, ортодонтии;</w:t>
            </w:r>
          </w:p>
          <w:p w:rsidR="00D55FA0" w:rsidRDefault="00D55FA0">
            <w:pPr>
              <w:pStyle w:val="a7"/>
            </w:pPr>
            <w:r>
              <w:t>2) организацию и выполнение работ (услуг) при проведении медицинских экспертиз (наличие соответствующей лицензии) по экспертизе временной нетрудоспособности;</w:t>
            </w:r>
          </w:p>
          <w:p w:rsidR="00D55FA0" w:rsidRDefault="00D55FA0">
            <w:pPr>
              <w:pStyle w:val="a7"/>
            </w:pPr>
            <w:r>
              <w:t>3)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D55FA0" w:rsidRDefault="00D55FA0">
            <w:pPr>
              <w:pStyle w:val="a7"/>
            </w:pPr>
            <w:r>
              <w:t>4) не менее 1 занятой штатной единицы должности врача-стоматолога детского, и (или) врача-стоматолога-хирурга, и (или) врача-</w:t>
            </w:r>
            <w:proofErr w:type="spellStart"/>
            <w:r>
              <w:t>ортодонта</w:t>
            </w:r>
            <w:proofErr w:type="spellEnd"/>
            <w:r>
              <w:t xml:space="preserve"> - на 5 обучающихся.</w:t>
            </w:r>
          </w:p>
        </w:tc>
      </w:tr>
    </w:tbl>
    <w:p w:rsidR="00D55FA0" w:rsidRDefault="00D55FA0"/>
    <w:p w:rsidR="00D55FA0" w:rsidRDefault="00D55FA0">
      <w:bookmarkStart w:id="85" w:name="sub_1015"/>
      <w:r>
        <w:t>15. По решению организации модуль 4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1313" w:history="1">
        <w:r>
          <w:rPr>
            <w:rStyle w:val="a4"/>
            <w:rFonts w:cs="Times New Roman CYR"/>
            <w:vertAlign w:val="superscript"/>
          </w:rPr>
          <w:t>13</w:t>
        </w:r>
      </w:hyperlink>
      <w:r>
        <w:t>.</w:t>
      </w:r>
    </w:p>
    <w:p w:rsidR="00D55FA0" w:rsidRDefault="00D55FA0">
      <w:bookmarkStart w:id="86" w:name="sub_1016"/>
      <w:bookmarkEnd w:id="85"/>
      <w:r>
        <w:lastRenderedPageBreak/>
        <w:t>16. Требования к использованию ЭО и ДОТ, учебно-методическому обеспечению реализации Программы:</w:t>
      </w:r>
    </w:p>
    <w:bookmarkEnd w:id="86"/>
    <w:p w:rsidR="00D55FA0" w:rsidRDefault="00D55FA0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D55FA0" w:rsidRDefault="00D55FA0">
      <w:r>
        <w:t>Использование ЭО и ДОТ при проведении занятий семинарского типа, практик, промежуточной и итоговой аттестаций не допускается.</w:t>
      </w:r>
    </w:p>
    <w:p w:rsidR="00D55FA0" w:rsidRDefault="00D55FA0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D55FA0" w:rsidRDefault="00D55FA0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D55FA0" w:rsidRDefault="00D55FA0">
      <w:bookmarkStart w:id="87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3" w:history="1">
        <w:r>
          <w:rPr>
            <w:rStyle w:val="a4"/>
            <w:rFonts w:cs="Times New Roman CYR"/>
          </w:rPr>
          <w:t>Бюджетным кодексом</w:t>
        </w:r>
      </w:hyperlink>
      <w:r>
        <w:t xml:space="preserve"> Российской Федерации и </w:t>
      </w:r>
      <w:hyperlink r:id="rId24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№ 273-Ф3.</w:t>
      </w:r>
    </w:p>
    <w:bookmarkEnd w:id="87"/>
    <w:p w:rsidR="00D55FA0" w:rsidRDefault="00D55FA0"/>
    <w:p w:rsidR="00D55FA0" w:rsidRDefault="00D55FA0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D55FA0" w:rsidRDefault="00D55FA0">
      <w:pPr>
        <w:pStyle w:val="aa"/>
      </w:pPr>
      <w:bookmarkStart w:id="88" w:name="sub_1111"/>
      <w:r>
        <w:rPr>
          <w:vertAlign w:val="superscript"/>
        </w:rPr>
        <w:t>1</w:t>
      </w:r>
      <w:r>
        <w:t xml:space="preserve"> </w:t>
      </w:r>
      <w:hyperlink r:id="rId25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6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 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D55FA0" w:rsidRDefault="00D55FA0">
      <w:pPr>
        <w:pStyle w:val="aa"/>
      </w:pPr>
      <w:bookmarkStart w:id="89" w:name="sub_1222"/>
      <w:bookmarkEnd w:id="88"/>
      <w:r>
        <w:rPr>
          <w:vertAlign w:val="superscript"/>
        </w:rPr>
        <w:t>2</w:t>
      </w:r>
      <w:r>
        <w:t xml:space="preserve"> </w:t>
      </w:r>
      <w:hyperlink r:id="rId27" w:history="1">
        <w:r>
          <w:rPr>
            <w:rStyle w:val="a4"/>
            <w:rFonts w:cs="Times New Roman CYR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8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D55FA0" w:rsidRDefault="00D55FA0">
      <w:pPr>
        <w:pStyle w:val="aa"/>
      </w:pPr>
      <w:bookmarkStart w:id="90" w:name="sub_1333"/>
      <w:bookmarkEnd w:id="89"/>
      <w:r>
        <w:rPr>
          <w:vertAlign w:val="superscript"/>
        </w:rPr>
        <w:t>3</w:t>
      </w:r>
      <w:r>
        <w:t xml:space="preserve"> </w:t>
      </w:r>
      <w:hyperlink r:id="rId29" w:history="1">
        <w:r>
          <w:rPr>
            <w:rStyle w:val="a4"/>
            <w:rFonts w:cs="Times New Roman CYR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D55FA0" w:rsidRDefault="00D55FA0">
      <w:pPr>
        <w:pStyle w:val="aa"/>
      </w:pPr>
      <w:bookmarkStart w:id="91" w:name="sub_1444"/>
      <w:bookmarkEnd w:id="90"/>
      <w:r>
        <w:rPr>
          <w:vertAlign w:val="superscript"/>
        </w:rPr>
        <w:t>4</w:t>
      </w:r>
      <w:r>
        <w:t xml:space="preserve"> </w:t>
      </w:r>
      <w:hyperlink r:id="rId30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D55FA0" w:rsidRDefault="00D55FA0">
      <w:pPr>
        <w:pStyle w:val="aa"/>
      </w:pPr>
      <w:bookmarkStart w:id="92" w:name="sub_1555"/>
      <w:bookmarkEnd w:id="91"/>
      <w:r>
        <w:rPr>
          <w:vertAlign w:val="superscript"/>
        </w:rPr>
        <w:t>5</w:t>
      </w:r>
      <w:r>
        <w:t xml:space="preserve"> </w:t>
      </w:r>
      <w:hyperlink r:id="rId31" w:history="1">
        <w:r>
          <w:rPr>
            <w:rStyle w:val="a4"/>
            <w:rFonts w:cs="Times New Roman CYR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2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D55FA0" w:rsidRDefault="00D55FA0">
      <w:pPr>
        <w:pStyle w:val="aa"/>
      </w:pPr>
      <w:bookmarkStart w:id="93" w:name="sub_1666"/>
      <w:bookmarkEnd w:id="92"/>
      <w:r>
        <w:rPr>
          <w:vertAlign w:val="superscript"/>
        </w:rPr>
        <w:t>6</w:t>
      </w:r>
      <w:r>
        <w:t xml:space="preserve"> </w:t>
      </w:r>
      <w:hyperlink r:id="rId33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D55FA0" w:rsidRDefault="00D55FA0">
      <w:pPr>
        <w:pStyle w:val="aa"/>
      </w:pPr>
      <w:bookmarkStart w:id="94" w:name="sub_1777"/>
      <w:bookmarkEnd w:id="93"/>
      <w:r>
        <w:rPr>
          <w:vertAlign w:val="superscript"/>
        </w:rPr>
        <w:t>7</w:t>
      </w:r>
      <w:r>
        <w:t xml:space="preserve"> </w:t>
      </w:r>
      <w:hyperlink r:id="rId34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D55FA0" w:rsidRDefault="00D55FA0">
      <w:pPr>
        <w:pStyle w:val="aa"/>
      </w:pPr>
      <w:bookmarkStart w:id="95" w:name="sub_1888"/>
      <w:bookmarkEnd w:id="94"/>
      <w:r>
        <w:rPr>
          <w:vertAlign w:val="superscript"/>
        </w:rPr>
        <w:t>8</w:t>
      </w:r>
      <w:r>
        <w:t xml:space="preserve"> </w:t>
      </w:r>
      <w:hyperlink r:id="rId35" w:history="1">
        <w:r>
          <w:rPr>
            <w:rStyle w:val="a4"/>
            <w:rFonts w:cs="Times New Roman CYR"/>
          </w:rPr>
          <w:t>Пункт 1 части 10 статьи 60</w:t>
        </w:r>
      </w:hyperlink>
      <w:r>
        <w:t xml:space="preserve"> Федерального закона № 273-Ф3.</w:t>
      </w:r>
    </w:p>
    <w:p w:rsidR="00D55FA0" w:rsidRDefault="00D55FA0">
      <w:pPr>
        <w:pStyle w:val="aa"/>
      </w:pPr>
      <w:bookmarkStart w:id="96" w:name="sub_1999"/>
      <w:bookmarkEnd w:id="95"/>
      <w:r>
        <w:rPr>
          <w:vertAlign w:val="superscript"/>
        </w:rPr>
        <w:t>9</w:t>
      </w:r>
      <w:r>
        <w:t xml:space="preserve"> </w:t>
      </w:r>
      <w:hyperlink r:id="rId36" w:history="1">
        <w:r>
          <w:rPr>
            <w:rStyle w:val="a4"/>
            <w:rFonts w:cs="Times New Roman CYR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D55FA0" w:rsidRDefault="00D55FA0">
      <w:pPr>
        <w:pStyle w:val="aa"/>
      </w:pPr>
      <w:bookmarkStart w:id="97" w:name="sub_11010"/>
      <w:bookmarkEnd w:id="96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37" w:history="1">
        <w:r>
          <w:rPr>
            <w:rStyle w:val="a4"/>
            <w:rFonts w:cs="Times New Roman CYR"/>
          </w:rPr>
          <w:t>изменением</w:t>
        </w:r>
      </w:hyperlink>
      <w:r>
        <w:t xml:space="preserve">, внесенным </w:t>
      </w:r>
      <w:hyperlink r:id="rId38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D55FA0" w:rsidRDefault="00D55FA0">
      <w:pPr>
        <w:pStyle w:val="aa"/>
      </w:pPr>
      <w:bookmarkStart w:id="98" w:name="sub_11111"/>
      <w:bookmarkEnd w:id="97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39" w:history="1">
        <w:r>
          <w:rPr>
            <w:rStyle w:val="a4"/>
            <w:rFonts w:cs="Times New Roman CYR"/>
          </w:rPr>
          <w:t>изменениями</w:t>
        </w:r>
      </w:hyperlink>
      <w:r>
        <w:t xml:space="preserve">, внесенными </w:t>
      </w:r>
      <w:hyperlink r:id="rId40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D55FA0" w:rsidRDefault="00D55FA0">
      <w:pPr>
        <w:pStyle w:val="aa"/>
      </w:pPr>
      <w:bookmarkStart w:id="99" w:name="sub_11212"/>
      <w:bookmarkEnd w:id="98"/>
      <w:r>
        <w:rPr>
          <w:vertAlign w:val="superscript"/>
        </w:rPr>
        <w:t>12</w:t>
      </w:r>
      <w:r>
        <w:t xml:space="preserve"> </w:t>
      </w:r>
      <w:hyperlink r:id="rId41" w:history="1">
        <w:r>
          <w:rPr>
            <w:rStyle w:val="a4"/>
            <w:rFonts w:cs="Times New Roman CYR"/>
          </w:rPr>
          <w:t>Часть 4 статьи 82</w:t>
        </w:r>
      </w:hyperlink>
      <w:r>
        <w:t xml:space="preserve"> Федерального закона № 273-Ф3.</w:t>
      </w:r>
    </w:p>
    <w:p w:rsidR="00D55FA0" w:rsidRDefault="00D55FA0">
      <w:pPr>
        <w:pStyle w:val="aa"/>
      </w:pPr>
      <w:bookmarkStart w:id="100" w:name="sub_11313"/>
      <w:bookmarkEnd w:id="99"/>
      <w:r>
        <w:rPr>
          <w:vertAlign w:val="superscript"/>
        </w:rPr>
        <w:t>13</w:t>
      </w:r>
      <w:r>
        <w:t xml:space="preserve"> </w:t>
      </w:r>
      <w:hyperlink r:id="rId42" w:history="1">
        <w:r>
          <w:rPr>
            <w:rStyle w:val="a4"/>
            <w:rFonts w:cs="Times New Roman CYR"/>
          </w:rPr>
          <w:t>Часть 12 статьи 76</w:t>
        </w:r>
      </w:hyperlink>
      <w:r>
        <w:t xml:space="preserve"> Федерального закона № 273-Ф3.</w:t>
      </w:r>
    </w:p>
    <w:bookmarkEnd w:id="100"/>
    <w:p w:rsidR="00D55FA0" w:rsidRDefault="00D55FA0"/>
    <w:sectPr w:rsidR="00D55FA0">
      <w:headerReference w:type="default" r:id="rId43"/>
      <w:footerReference w:type="default" r:id="rId44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4A4" w:rsidRDefault="004374A4">
      <w:r>
        <w:separator/>
      </w:r>
    </w:p>
  </w:endnote>
  <w:endnote w:type="continuationSeparator" w:id="0">
    <w:p w:rsidR="004374A4" w:rsidRDefault="00437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237"/>
    </w:tblGrid>
    <w:tr w:rsidR="008043A8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8043A8" w:rsidRDefault="008043A8">
          <w:pPr>
            <w:pStyle w:val="ae"/>
            <w:jc w:val="center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8043A8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8043A8" w:rsidRDefault="008043A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043A8" w:rsidRDefault="008043A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043A8" w:rsidRDefault="008043A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4A4" w:rsidRDefault="004374A4">
      <w:r>
        <w:separator/>
      </w:r>
    </w:p>
  </w:footnote>
  <w:footnote w:type="continuationSeparator" w:id="0">
    <w:p w:rsidR="004374A4" w:rsidRDefault="00437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3A8" w:rsidRDefault="008043A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0441219"/>
      <w:docPartObj>
        <w:docPartGallery w:val="Page Numbers (Top of Page)"/>
        <w:docPartUnique/>
      </w:docPartObj>
    </w:sdtPr>
    <w:sdtContent>
      <w:p w:rsidR="008043A8" w:rsidRDefault="008043A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36A">
          <w:rPr>
            <w:noProof/>
          </w:rPr>
          <w:t>17</w:t>
        </w:r>
        <w:r>
          <w:fldChar w:fldCharType="end"/>
        </w:r>
      </w:p>
    </w:sdtContent>
  </w:sdt>
  <w:p w:rsidR="008043A8" w:rsidRDefault="008043A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3A8" w:rsidRPr="000F7F6B" w:rsidRDefault="008043A8" w:rsidP="000F7F6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94B"/>
    <w:rsid w:val="000C4877"/>
    <w:rsid w:val="000F7F6B"/>
    <w:rsid w:val="001579A9"/>
    <w:rsid w:val="00275830"/>
    <w:rsid w:val="002C05D5"/>
    <w:rsid w:val="002C0EAD"/>
    <w:rsid w:val="002C236B"/>
    <w:rsid w:val="002D2EBB"/>
    <w:rsid w:val="003D1C1D"/>
    <w:rsid w:val="004374A4"/>
    <w:rsid w:val="00475C9B"/>
    <w:rsid w:val="00536B28"/>
    <w:rsid w:val="00700BB2"/>
    <w:rsid w:val="007872B7"/>
    <w:rsid w:val="00790C66"/>
    <w:rsid w:val="0080236A"/>
    <w:rsid w:val="008043A8"/>
    <w:rsid w:val="008429BA"/>
    <w:rsid w:val="00891380"/>
    <w:rsid w:val="008D394B"/>
    <w:rsid w:val="009563D0"/>
    <w:rsid w:val="009A3E09"/>
    <w:rsid w:val="009B292A"/>
    <w:rsid w:val="009C69CE"/>
    <w:rsid w:val="00A96CA6"/>
    <w:rsid w:val="00AD1DBB"/>
    <w:rsid w:val="00B076E0"/>
    <w:rsid w:val="00B37C42"/>
    <w:rsid w:val="00C7655B"/>
    <w:rsid w:val="00C92922"/>
    <w:rsid w:val="00C9799B"/>
    <w:rsid w:val="00D35439"/>
    <w:rsid w:val="00D55FA0"/>
    <w:rsid w:val="00F8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B358D5"/>
  <w14:defaultImageDpi w14:val="0"/>
  <w15:docId w15:val="{7C6BBE84-E4E7-4648-9411-37043085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rsid w:val="00536B2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rsid w:val="00536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199499/1010" TargetMode="External"/><Relationship Id="rId26" Type="http://schemas.openxmlformats.org/officeDocument/2006/relationships/hyperlink" Target="https://internet.garant.ru/document/redirect/411917644/0" TargetMode="External"/><Relationship Id="rId39" Type="http://schemas.openxmlformats.org/officeDocument/2006/relationships/hyperlink" Target="https://internet.garant.ru/document/redirect/406449685/10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5170898/0" TargetMode="External"/><Relationship Id="rId34" Type="http://schemas.openxmlformats.org/officeDocument/2006/relationships/hyperlink" Target="https://internet.garant.ru/document/redirect/411917644/1011" TargetMode="External"/><Relationship Id="rId42" Type="http://schemas.openxmlformats.org/officeDocument/2006/relationships/hyperlink" Target="https://internet.garant.ru/document/redirect/70291362/10888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hyperlink" Target="https://internet.garant.ru/document/redirect/57411597/0" TargetMode="External"/><Relationship Id="rId25" Type="http://schemas.openxmlformats.org/officeDocument/2006/relationships/hyperlink" Target="https://internet.garant.ru/document/redirect/411917644/1011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55171672/0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internet.garant.ru/document/redirect/55170898/1100" TargetMode="External"/><Relationship Id="rId29" Type="http://schemas.openxmlformats.org/officeDocument/2006/relationships/hyperlink" Target="https://internet.garant.ru/document/redirect/70366852/0" TargetMode="External"/><Relationship Id="rId41" Type="http://schemas.openxmlformats.org/officeDocument/2006/relationships/hyperlink" Target="https://internet.garant.ru/document/redirect/70291362/10895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https://internet.garant.ru/document/redirect/70291362/0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55171672/1000" TargetMode="External"/><Relationship Id="rId40" Type="http://schemas.openxmlformats.org/officeDocument/2006/relationships/hyperlink" Target="https://internet.garant.ru/document/redirect/406449685/0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yperlink" Target="https://internet.garant.ru/document/redirect/12112604/0" TargetMode="External"/><Relationship Id="rId28" Type="http://schemas.openxmlformats.org/officeDocument/2006/relationships/hyperlink" Target="https://internet.garant.ru/document/redirect/71642732/0" TargetMode="External"/><Relationship Id="rId36" Type="http://schemas.openxmlformats.org/officeDocument/2006/relationships/hyperlink" Target="https://internet.garant.ru/document/redirect/411917644/1011" TargetMode="External"/><Relationship Id="rId10" Type="http://schemas.openxmlformats.org/officeDocument/2006/relationships/hyperlink" Target="https://internet.garant.ru/document/redirect/70366852/13" TargetMode="External"/><Relationship Id="rId19" Type="http://schemas.openxmlformats.org/officeDocument/2006/relationships/hyperlink" Target="https://internet.garant.ru/document/redirect/199499/0" TargetMode="External"/><Relationship Id="rId31" Type="http://schemas.openxmlformats.org/officeDocument/2006/relationships/hyperlink" Target="https://internet.garant.ru/document/redirect/70291362/102222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57411597/0" TargetMode="External"/><Relationship Id="rId22" Type="http://schemas.openxmlformats.org/officeDocument/2006/relationships/hyperlink" Target="https://internet.garant.ru/document/redirect/57746200/0" TargetMode="External"/><Relationship Id="rId27" Type="http://schemas.openxmlformats.org/officeDocument/2006/relationships/hyperlink" Target="https://internet.garant.ru/document/redirect/70807194/1001" TargetMode="External"/><Relationship Id="rId30" Type="http://schemas.openxmlformats.org/officeDocument/2006/relationships/hyperlink" Target="https://internet.garant.ru/document/redirect/411917644/1011" TargetMode="External"/><Relationship Id="rId35" Type="http://schemas.openxmlformats.org/officeDocument/2006/relationships/hyperlink" Target="https://internet.garant.ru/document/redirect/70291362/108734" TargetMode="External"/><Relationship Id="rId43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10126</Words>
  <Characters>57719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9</cp:revision>
  <cp:lastPrinted>2026-08-31T06:16:00Z</cp:lastPrinted>
  <dcterms:created xsi:type="dcterms:W3CDTF">2026-08-31T05:46:00Z</dcterms:created>
  <dcterms:modified xsi:type="dcterms:W3CDTF">2026-09-08T04:25:00Z</dcterms:modified>
</cp:coreProperties>
</file>