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53A0" w:rsidRDefault="00887A55" w:rsidP="00791DFB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EAB4382" wp14:editId="4479A0F4">
            <wp:extent cx="6250940" cy="88392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53A0" w:rsidRPr="00791DFB" w:rsidRDefault="00887A55" w:rsidP="00791DFB">
      <w:pPr>
        <w:widowControl/>
        <w:autoSpaceDE/>
        <w:autoSpaceDN/>
        <w:adjustRightInd/>
        <w:ind w:firstLine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 wp14:anchorId="3F5DD3F8" wp14:editId="0CBD29EE">
            <wp:extent cx="6250940" cy="88392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250940" cy="883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B2190" w:rsidRDefault="00627737">
      <w:pPr>
        <w:pStyle w:val="1"/>
      </w:pPr>
      <w:r>
        <w:lastRenderedPageBreak/>
        <w:t>Дополнит</w:t>
      </w:r>
      <w:r w:rsidR="00B35CD9">
        <w:t>ельная профессиональная программа повышения квалификации по специальности "Медицинский массаж"</w:t>
      </w:r>
    </w:p>
    <w:p w:rsidR="003B2190" w:rsidRDefault="00B35CD9">
      <w:pPr>
        <w:pStyle w:val="1"/>
      </w:pPr>
      <w:bookmarkStart w:id="1" w:name="sub_1100"/>
      <w:r>
        <w:t>I. Общие положения</w:t>
      </w:r>
    </w:p>
    <w:bookmarkEnd w:id="1"/>
    <w:p w:rsidR="003B2190" w:rsidRDefault="003B2190"/>
    <w:p w:rsidR="003B2190" w:rsidRDefault="00B35CD9">
      <w:bookmarkStart w:id="2" w:name="sub_1001"/>
      <w:r>
        <w:t>1. Целью дополнительной профессиональной программы повышения квалификации специалистов</w:t>
      </w:r>
      <w:r>
        <w:rPr>
          <w:vertAlign w:val="superscript"/>
        </w:rPr>
        <w:t> </w:t>
      </w:r>
      <w:hyperlink w:anchor="sub_1111" w:history="1">
        <w:r>
          <w:rPr>
            <w:rStyle w:val="a4"/>
            <w:vertAlign w:val="superscript"/>
          </w:rPr>
          <w:t>1</w:t>
        </w:r>
      </w:hyperlink>
      <w:r>
        <w:t xml:space="preserve"> со средним медицинским образованием (далее - Программа) является совершенствование компетенций, необходимых для осуществления профессиональной деятельности по специальности "Медицинский массаж" (область профессиональной деятельности</w:t>
      </w:r>
      <w:r>
        <w:rPr>
          <w:vertAlign w:val="superscript"/>
        </w:rPr>
        <w:t> </w:t>
      </w:r>
      <w:hyperlink w:anchor="sub_1222" w:history="1">
        <w:r>
          <w:rPr>
            <w:rStyle w:val="a4"/>
            <w:vertAlign w:val="superscript"/>
          </w:rPr>
          <w:t>2</w:t>
        </w:r>
      </w:hyperlink>
      <w:r>
        <w:t xml:space="preserve"> - </w:t>
      </w:r>
      <w:hyperlink r:id="rId9" w:history="1">
        <w:r>
          <w:rPr>
            <w:rStyle w:val="a4"/>
          </w:rPr>
          <w:t>02</w:t>
        </w:r>
      </w:hyperlink>
      <w:r>
        <w:t xml:space="preserve"> Здравоохранение, уровень квалификации</w:t>
      </w:r>
      <w:r>
        <w:rPr>
          <w:vertAlign w:val="superscript"/>
        </w:rPr>
        <w:t> </w:t>
      </w:r>
      <w:hyperlink w:anchor="sub_1333" w:history="1">
        <w:r>
          <w:rPr>
            <w:rStyle w:val="a4"/>
            <w:vertAlign w:val="superscript"/>
          </w:rPr>
          <w:t>3</w:t>
        </w:r>
      </w:hyperlink>
      <w:r>
        <w:t xml:space="preserve"> - </w:t>
      </w:r>
      <w:hyperlink r:id="rId10" w:history="1">
        <w:r>
          <w:rPr>
            <w:rStyle w:val="a4"/>
          </w:rPr>
          <w:t>5 уровень</w:t>
        </w:r>
      </w:hyperlink>
      <w:r>
        <w:t>).</w:t>
      </w:r>
    </w:p>
    <w:p w:rsidR="003B2190" w:rsidRDefault="00B35CD9">
      <w:bookmarkStart w:id="3" w:name="sub_1002"/>
      <w:bookmarkEnd w:id="2"/>
      <w:r>
        <w:t>2. В результате освоения Программы организация, осуществляющая образовательную деятельность (далее - организация), обеспечивает совершенствование у обучающегося (слушателя) профессиональных компетенций (далее - ПК)</w:t>
      </w:r>
      <w:r>
        <w:rPr>
          <w:vertAlign w:val="superscript"/>
        </w:rPr>
        <w:t> </w:t>
      </w:r>
      <w:hyperlink w:anchor="sub_1444" w:history="1">
        <w:r>
          <w:rPr>
            <w:rStyle w:val="a4"/>
            <w:vertAlign w:val="superscript"/>
          </w:rPr>
          <w:t>4</w:t>
        </w:r>
      </w:hyperlink>
      <w:r>
        <w:t>, включающих необходимые знания, умения, в соответствии с планируемыми результатами обучения и рабочими программами модулей.</w:t>
      </w:r>
    </w:p>
    <w:p w:rsidR="003B2190" w:rsidRDefault="00B35CD9">
      <w:bookmarkStart w:id="4" w:name="sub_1003"/>
      <w:bookmarkEnd w:id="3"/>
      <w:r>
        <w:t>3. Форма обучения по Программе - очная, с возможностью частичного использования электронного обучения и дистанционных образовательных технологий (далее - ЭО и ДОТ).</w:t>
      </w:r>
    </w:p>
    <w:p w:rsidR="003B2190" w:rsidRDefault="00B35CD9">
      <w:bookmarkStart w:id="5" w:name="sub_1004"/>
      <w:bookmarkEnd w:id="4"/>
      <w:r>
        <w:t>4. Трудоемкость обучения (срок освоения Программы): 144 академических часа.</w:t>
      </w:r>
    </w:p>
    <w:p w:rsidR="003B2190" w:rsidRDefault="00B35CD9">
      <w:bookmarkStart w:id="6" w:name="sub_1005"/>
      <w:bookmarkEnd w:id="5"/>
      <w:r>
        <w:t>5. Календарный учебный график обеспечивает реализацию Программы в соответствии с учебным планом и разрабатывается организацией самостоятельно.</w:t>
      </w:r>
    </w:p>
    <w:bookmarkEnd w:id="6"/>
    <w:p w:rsidR="003B2190" w:rsidRDefault="003B2190"/>
    <w:p w:rsidR="003B2190" w:rsidRDefault="003B2190">
      <w:pPr>
        <w:ind w:firstLine="0"/>
        <w:jc w:val="left"/>
        <w:sectPr w:rsidR="003B2190">
          <w:footerReference w:type="default" r:id="rId11"/>
          <w:pgSz w:w="11900" w:h="16800"/>
          <w:pgMar w:top="1440" w:right="800" w:bottom="1440" w:left="800" w:header="720" w:footer="720" w:gutter="0"/>
          <w:cols w:space="720"/>
          <w:noEndnote/>
        </w:sectPr>
      </w:pPr>
    </w:p>
    <w:p w:rsidR="003B2190" w:rsidRDefault="00B35CD9">
      <w:pPr>
        <w:pStyle w:val="1"/>
      </w:pPr>
      <w:bookmarkStart w:id="7" w:name="sub_1200"/>
      <w:r>
        <w:lastRenderedPageBreak/>
        <w:t>II. Планируемые результаты обучения</w:t>
      </w:r>
    </w:p>
    <w:bookmarkEnd w:id="7"/>
    <w:p w:rsidR="003B2190" w:rsidRDefault="003B2190"/>
    <w:p w:rsidR="003B2190" w:rsidRDefault="00B35CD9">
      <w:bookmarkStart w:id="8" w:name="sub_1006"/>
      <w:r>
        <w:t>6. Планируемые результаты обучения:</w:t>
      </w:r>
    </w:p>
    <w:bookmarkEnd w:id="8"/>
    <w:p w:rsidR="003B2190" w:rsidRDefault="003B21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2"/>
        <w:gridCol w:w="6368"/>
        <w:gridCol w:w="9"/>
        <w:gridCol w:w="5882"/>
        <w:gridCol w:w="18"/>
      </w:tblGrid>
      <w:tr w:rsidR="003B2190">
        <w:tc>
          <w:tcPr>
            <w:tcW w:w="28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Коды и наименования совершенствуемых компетенций</w:t>
            </w:r>
          </w:p>
        </w:tc>
        <w:tc>
          <w:tcPr>
            <w:tcW w:w="122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:rsidR="003B2190" w:rsidRDefault="00B35CD9">
            <w:pPr>
              <w:pStyle w:val="a7"/>
              <w:jc w:val="center"/>
            </w:pPr>
            <w:r>
              <w:t>Коды и наименования результатов обучения, соответствующих компетенциям</w:t>
            </w:r>
          </w:p>
        </w:tc>
      </w:tr>
      <w:tr w:rsidR="003B2190">
        <w:tc>
          <w:tcPr>
            <w:tcW w:w="28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3B2190">
            <w:pPr>
              <w:pStyle w:val="a7"/>
            </w:pPr>
          </w:p>
        </w:tc>
        <w:tc>
          <w:tcPr>
            <w:tcW w:w="6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B2190" w:rsidRDefault="00B35CD9">
            <w:pPr>
              <w:pStyle w:val="a7"/>
              <w:jc w:val="center"/>
            </w:pPr>
            <w:r>
              <w:t>Знания (далее - з)</w:t>
            </w: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Умения (далее - у)</w:t>
            </w:r>
          </w:p>
        </w:tc>
      </w:tr>
      <w:tr w:rsidR="003B2190">
        <w:tc>
          <w:tcPr>
            <w:tcW w:w="2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ПК-1. Способен участвовать в проведении обследования пациента с целью определения методики проведения медицинского массажа</w:t>
            </w:r>
          </w:p>
        </w:tc>
        <w:tc>
          <w:tcPr>
            <w:tcW w:w="6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>1.з1. Нормативные правовые акты, регламентирующие оказание медицинской помощи населению по медицинской реабилитации и санаторно-курортному лечению, включающему медицинский массаж.</w:t>
            </w:r>
          </w:p>
          <w:p w:rsidR="003B2190" w:rsidRDefault="00B35CD9">
            <w:pPr>
              <w:pStyle w:val="a7"/>
            </w:pPr>
            <w:r>
              <w:t xml:space="preserve">1.з2. </w:t>
            </w:r>
            <w:hyperlink r:id="rId12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при оказании медицинской помощи в части медицинской реабилитации и санаторно-курортного лечения, включающие медицинский массаж.</w:t>
            </w:r>
          </w:p>
          <w:p w:rsidR="003B2190" w:rsidRDefault="00B35CD9">
            <w:pPr>
              <w:pStyle w:val="a7"/>
            </w:pPr>
            <w:r>
              <w:t>1.з3. Современные методы оценки общего объективного и субъективного состояния пациента перед процедурой медицинского массажа.</w:t>
            </w:r>
          </w:p>
          <w:p w:rsidR="003B2190" w:rsidRDefault="00B35CD9">
            <w:pPr>
              <w:pStyle w:val="a7"/>
            </w:pPr>
            <w:r>
              <w:t xml:space="preserve">1.з4. Медицинские показания и медицинские противопоказания к медицинскому массажу в соответствии с </w:t>
            </w:r>
            <w:hyperlink r:id="rId13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3B2190" w:rsidRDefault="00B35CD9">
            <w:pPr>
              <w:pStyle w:val="a7"/>
            </w:pPr>
            <w:r>
              <w:t>1.з5. Современная классификация и характеристика систем, видов и методик проведения медицинского массажа.</w:t>
            </w:r>
          </w:p>
          <w:p w:rsidR="003B2190" w:rsidRDefault="00B35CD9">
            <w:pPr>
              <w:pStyle w:val="a7"/>
            </w:pPr>
            <w:r>
              <w:t>1.з6. Современные подходы к построению процедуры и курса медицинского массажа.</w:t>
            </w: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</w:pPr>
            <w:r>
              <w:t>1.y1. Проведение оценки общего объективного и субъективного состояния пациента перед процедурой медицинского массажа, анализ и интерпретация полученной информации от пациентов (их законных представителей), результатов осмотра и функционального обследования пациентов, в том числе с применением инновационных методов.</w:t>
            </w:r>
          </w:p>
          <w:p w:rsidR="003B2190" w:rsidRDefault="00B35CD9">
            <w:pPr>
              <w:pStyle w:val="a7"/>
            </w:pPr>
            <w:r>
              <w:t xml:space="preserve">1.у2. Обоснованный выбор методики проведения медицинского массажа, приемов медицинского массажа для выполнения процедуры и курса медицинского массажа в соответствии с назначением врача-специалиста в зависимости от функционального состояния пациента, анатомо-физиологических, индивидуальных психофизических особенностей, возраста пациента в соответствии с </w:t>
            </w:r>
            <w:hyperlink r:id="rId14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3B2190" w:rsidRDefault="00B35CD9">
            <w:pPr>
              <w:pStyle w:val="a7"/>
            </w:pPr>
            <w:r>
              <w:t>1.у3. Составление плана процедуры и курса медицинского массажа.</w:t>
            </w:r>
          </w:p>
        </w:tc>
      </w:tr>
      <w:tr w:rsidR="003B2190">
        <w:tc>
          <w:tcPr>
            <w:tcW w:w="2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 xml:space="preserve">ПК-2. Способен выполнять медицинский массаж с учетом индивидуальных особенностей и возраста пациента и проводить </w:t>
            </w:r>
            <w:r>
              <w:lastRenderedPageBreak/>
              <w:t>контроль его эффективности</w:t>
            </w:r>
          </w:p>
        </w:tc>
        <w:tc>
          <w:tcPr>
            <w:tcW w:w="6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lastRenderedPageBreak/>
              <w:t>2.з1. Современные требования к рабочей одежде, обуви, обработке рук медицинской сестры по массажу (медицинского брата по массажу).</w:t>
            </w:r>
          </w:p>
          <w:p w:rsidR="003B2190" w:rsidRDefault="00B35CD9">
            <w:pPr>
              <w:pStyle w:val="a7"/>
            </w:pPr>
            <w:r>
              <w:t>2.з2. Требования действующих санитарных норм и правил к кабинету медицинского массажа.</w:t>
            </w:r>
          </w:p>
          <w:p w:rsidR="003B2190" w:rsidRDefault="00B35CD9">
            <w:pPr>
              <w:pStyle w:val="a7"/>
            </w:pPr>
            <w:r>
              <w:t xml:space="preserve">2.з3. Виды массажного оборудования, в том числе </w:t>
            </w:r>
            <w:r>
              <w:lastRenderedPageBreak/>
              <w:t>инновационного, разрешенного к применению при проведении процедуры медицинского массажа.</w:t>
            </w:r>
          </w:p>
          <w:p w:rsidR="003B2190" w:rsidRDefault="00B35CD9">
            <w:pPr>
              <w:pStyle w:val="a7"/>
            </w:pPr>
            <w:r>
              <w:t>2.з4. Косметические средства, лекарственные препараты для наружного применения, разрешенные к применению при медицинском массаже, регламентированные условия их хранения, правила применения и учета.</w:t>
            </w:r>
          </w:p>
          <w:p w:rsidR="003B2190" w:rsidRDefault="00B35CD9">
            <w:pPr>
              <w:pStyle w:val="a7"/>
            </w:pPr>
            <w:r>
              <w:t>2.з5. Медицинская этика, психология профессионального общения.</w:t>
            </w:r>
          </w:p>
          <w:p w:rsidR="003B2190" w:rsidRDefault="00B35CD9">
            <w:pPr>
              <w:pStyle w:val="a7"/>
            </w:pPr>
            <w:r>
              <w:t>2.з6. Современные подходы к дозированию медицинского массажа при различных заболеваниях с учетом функционального состояния пациента, анатомо-физиологических, индивидуальных психофизических особенностей, возраста пациента.</w:t>
            </w:r>
          </w:p>
          <w:p w:rsidR="003B2190" w:rsidRDefault="00B35CD9">
            <w:pPr>
              <w:pStyle w:val="a7"/>
            </w:pPr>
            <w:r>
              <w:t>2.з7. Требования электробезопасности, мер и средств защиты от поражения электрическим током при работе с современными инструментами, аппаратами.</w:t>
            </w:r>
          </w:p>
          <w:p w:rsidR="003B2190" w:rsidRDefault="00B35CD9">
            <w:pPr>
              <w:pStyle w:val="a7"/>
            </w:pPr>
            <w:r>
              <w:t xml:space="preserve">2.з8. Алгоритмы выполнения различных видов медицинского массажа в профилактических, лечебных и реабилитационных целях при различных заболеваниях и состояниях в различные возрастные периоды в соответствии с </w:t>
            </w:r>
            <w:hyperlink r:id="rId15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3B2190" w:rsidRDefault="00B35CD9">
            <w:pPr>
              <w:pStyle w:val="a7"/>
            </w:pPr>
            <w:r>
              <w:t>2.з9. Правила сочетания медицинского массажа с пассивными и активными упражнениями лечебной физической культуры, физиотерапией, мануальной терапией.</w:t>
            </w:r>
          </w:p>
          <w:p w:rsidR="003B2190" w:rsidRDefault="00B35CD9">
            <w:pPr>
              <w:pStyle w:val="a7"/>
            </w:pPr>
            <w:r>
              <w:t>2.з10. Частные и общие рефлекторные ответные реакции, в том числе нежелательные, на массажное воздействие, варианты индивидуальной реактивности организма человека.</w:t>
            </w:r>
          </w:p>
          <w:p w:rsidR="003B2190" w:rsidRDefault="00B35CD9">
            <w:pPr>
              <w:pStyle w:val="a7"/>
            </w:pPr>
            <w:r>
              <w:t>2.з11. Порядок динамического наблюдения за состоянием пациента во время процедуры медицинского массажа, в том числе с применением современных технических средств.</w:t>
            </w:r>
          </w:p>
          <w:p w:rsidR="003B2190" w:rsidRDefault="00B35CD9">
            <w:pPr>
              <w:pStyle w:val="a7"/>
            </w:pPr>
            <w:r>
              <w:lastRenderedPageBreak/>
              <w:t>2.з12. Современные критерии оценки эффективности проведенного медицинского массажа.</w:t>
            </w:r>
          </w:p>
        </w:tc>
        <w:tc>
          <w:tcPr>
            <w:tcW w:w="5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</w:pPr>
            <w:r>
              <w:lastRenderedPageBreak/>
              <w:t>2.у1. Подготовка кабинета медицинского массажа, необходимых медицинских изделий, косметических средств и лекарственных препаратов для наружного применения к выполнению медицинского массажа.</w:t>
            </w:r>
          </w:p>
          <w:p w:rsidR="003B2190" w:rsidRDefault="00B35CD9">
            <w:pPr>
              <w:pStyle w:val="a7"/>
            </w:pPr>
            <w:r>
              <w:t xml:space="preserve">2.у2. Соблюдение правил личной гигиены, применение средств индивидуальной защиты, проведение </w:t>
            </w:r>
            <w:r>
              <w:lastRenderedPageBreak/>
              <w:t>мероприятий по соблюдению санитарно-гигиенического режима в помещении кабинета медицинского массажа.</w:t>
            </w:r>
          </w:p>
          <w:p w:rsidR="003B2190" w:rsidRDefault="00B35CD9">
            <w:pPr>
              <w:pStyle w:val="a7"/>
            </w:pPr>
            <w:r>
              <w:t>2.у3. Использование при выполнении медицинского массажа основных, дополнительных и комбинированных приемов поглаживания, растирания, разминания, вибрации.</w:t>
            </w:r>
          </w:p>
          <w:p w:rsidR="003B2190" w:rsidRDefault="00B35CD9">
            <w:pPr>
              <w:pStyle w:val="a7"/>
            </w:pPr>
            <w:r>
              <w:t xml:space="preserve">2.у4. Проведение процедуры различных видов медицинского массажа: классический массаж; спортивный массаж; сегментарно-рефлекторный массаж; соединительно-тканный массаж; </w:t>
            </w:r>
            <w:proofErr w:type="spellStart"/>
            <w:r>
              <w:t>миофасциальный</w:t>
            </w:r>
            <w:proofErr w:type="spellEnd"/>
            <w:r>
              <w:t xml:space="preserve"> массаж; </w:t>
            </w:r>
            <w:proofErr w:type="spellStart"/>
            <w:r>
              <w:t>периостальный</w:t>
            </w:r>
            <w:proofErr w:type="spellEnd"/>
            <w:r>
              <w:t xml:space="preserve"> массаж; точечный и традиционный китайский массаж; косметический массаж; висцеральный массаж, колон-массаж; массаж в сочетании с </w:t>
            </w:r>
            <w:proofErr w:type="spellStart"/>
            <w:r>
              <w:t>постизометрической</w:t>
            </w:r>
            <w:proofErr w:type="spellEnd"/>
            <w:r>
              <w:t xml:space="preserve">, </w:t>
            </w:r>
            <w:proofErr w:type="spellStart"/>
            <w:r>
              <w:t>постреципрокной</w:t>
            </w:r>
            <w:proofErr w:type="spellEnd"/>
            <w:r>
              <w:t xml:space="preserve">, </w:t>
            </w:r>
            <w:proofErr w:type="spellStart"/>
            <w:r>
              <w:t>постизотонической</w:t>
            </w:r>
            <w:proofErr w:type="spellEnd"/>
            <w:r>
              <w:t xml:space="preserve"> релаксацией мышц в соответствии с требованиями профессионального стандарта.</w:t>
            </w:r>
          </w:p>
          <w:p w:rsidR="003B2190" w:rsidRDefault="00B35CD9">
            <w:pPr>
              <w:pStyle w:val="a7"/>
            </w:pPr>
            <w:r>
              <w:t>2.у5. Применение по медицинским показаниям современных косметических средств и лекарственных препаратов для наружного применения.</w:t>
            </w:r>
          </w:p>
          <w:p w:rsidR="003B2190" w:rsidRDefault="00B35CD9">
            <w:pPr>
              <w:pStyle w:val="a7"/>
            </w:pPr>
            <w:r>
              <w:t xml:space="preserve">2.у6. Выполнение медицинских манипуляций, в том числе в соответствии с назначением врача-специалиста с учетом функционального состояния пациента, анатомо-физиологических, индивидуальных психофизических особенностей, возраста пациента в соответствии с выбранной методикой медицинского массажа: общий массаж медицинский; массаж лица медицинский; массаж шеи медицинский; массаж воротниковой области медицинский; массаж верхней конечности медицинский (массаж верхней конечности, </w:t>
            </w:r>
            <w:proofErr w:type="spellStart"/>
            <w:r>
              <w:t>надплечья</w:t>
            </w:r>
            <w:proofErr w:type="spellEnd"/>
            <w:r>
              <w:t xml:space="preserve"> и области лопатки, массаж плечевого </w:t>
            </w:r>
            <w:r>
              <w:lastRenderedPageBreak/>
              <w:t xml:space="preserve">сустава; массаж локтевого сустава; массаж лучезапястного сустава; массаж кисти и предплечья); массаж волосистой части головы медицинский; </w:t>
            </w:r>
            <w:proofErr w:type="spellStart"/>
            <w:r>
              <w:t>пилинг</w:t>
            </w:r>
            <w:proofErr w:type="spellEnd"/>
            <w:r>
              <w:t xml:space="preserve">-массаж медицинский; вакуумный массаж кожи медицинский; массаж нижней конечности медицинский (массаж нижней конечности и поясницы; массаж тазобедренного сустава и ягодичной области; массаж коленного сустава; массаж голеностопного сустава; массаж стопы и голени); массаж при переломах костей медицинский; массаж при заболеваниях позвоночника медицинский (массаж пояснично-крестцовой области; сегментарный массаж пояснично-крестцовой области; сегментарный массаж шейно-грудного отдела позвоночника; массаж шейно-грудного отдела позвоночника; </w:t>
            </w:r>
            <w:proofErr w:type="spellStart"/>
            <w:r>
              <w:t>термовибромассаж</w:t>
            </w:r>
            <w:proofErr w:type="spellEnd"/>
            <w:r>
              <w:t xml:space="preserve"> </w:t>
            </w:r>
            <w:proofErr w:type="spellStart"/>
            <w:r>
              <w:t>паравертебральных</w:t>
            </w:r>
            <w:proofErr w:type="spellEnd"/>
            <w:r>
              <w:t xml:space="preserve"> мышц); массаж спины медицинский; массаж при заболеваниях органов системы кроветворения и крови медицинский; массаж при хронических неспецифических заболеваниях легких медицинский; массаж при заболеваниях сердца и перикарда медицинский; массаж при заболеваниях периферических сосудов медицинский; массаж при заболеваниях пищевода, желудка, двенадцатиперстной кишки медицинский; массаж при заболеваниях толстой кишки медицинский; массаж при заболеваниях женских половых органов медицинский; массаж при заболеваниях желез внутренней секреции медицинский; массаж при заболеваниях центральной нервной системы медицинский; массаж при заболеваниях периферической нервной системы медицинский; массаж век медицинский; массаж при заболеваниях почек и мочевыделительного тракта </w:t>
            </w:r>
            <w:r>
              <w:lastRenderedPageBreak/>
              <w:t xml:space="preserve">медицинский; массаж передней брюшной стенки медицинский; общий массаж и гимнастика у детей раннего возраста медицинский; массаж при заболеваниях нервной системы у детей раннего возраста медицинский; массаж при заболеваниях опорно-двигательного аппарата у детей раннего возраста медицинский; массаж грудной клетки медицинский в соответствии с </w:t>
            </w:r>
            <w:hyperlink r:id="rId16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3B2190" w:rsidRDefault="00B35CD9">
            <w:pPr>
              <w:pStyle w:val="a7"/>
            </w:pPr>
            <w:r>
              <w:t>2.у7. Соблюдение правил сочетания медицинского массажа с пассивными и активными упражнениями лечебной физической культуры, физиотерапией, мануальной терапией в соответствии с клиническими рекомендациями.</w:t>
            </w:r>
          </w:p>
          <w:p w:rsidR="003B2190" w:rsidRDefault="00B35CD9">
            <w:pPr>
              <w:pStyle w:val="a7"/>
            </w:pPr>
            <w:r>
              <w:t>2.у8. Проведение динамического наблюдения и сравнительной оценки ощущений и состояний пациента во время медицинского массажа, при необходимости внесение изменений в выбранную методику проведения медицинского массажа и составленный план.</w:t>
            </w:r>
          </w:p>
          <w:p w:rsidR="003B2190" w:rsidRDefault="00B35CD9">
            <w:pPr>
              <w:pStyle w:val="a7"/>
            </w:pPr>
            <w:r>
              <w:t>2.у9. Проведение оценки эффективности выполненной процедуры (курса) медицинского массажа.</w:t>
            </w:r>
          </w:p>
        </w:tc>
      </w:tr>
      <w:tr w:rsidR="003B2190">
        <w:trPr>
          <w:gridAfter w:val="1"/>
          <w:wAfter w:w="18" w:type="dxa"/>
        </w:trPr>
        <w:tc>
          <w:tcPr>
            <w:tcW w:w="2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lastRenderedPageBreak/>
              <w:t>ПК-3. Способен вести медицинскую документацию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>3.з1. Нормативные правовые акты в сфере охраны здоровья, в том числе определяющие деятельность медицинских работников.</w:t>
            </w:r>
          </w:p>
          <w:p w:rsidR="003B2190" w:rsidRDefault="00B35CD9">
            <w:pPr>
              <w:pStyle w:val="a7"/>
            </w:pPr>
            <w:r>
              <w:t xml:space="preserve">3.з2. </w:t>
            </w:r>
            <w:hyperlink r:id="rId17" w:history="1">
              <w:r>
                <w:rPr>
                  <w:rStyle w:val="a4"/>
                </w:rPr>
                <w:t>Законодательство</w:t>
              </w:r>
            </w:hyperlink>
            <w:r>
              <w:t xml:space="preserve"> Российской Федерации о защите персональных данных.</w:t>
            </w:r>
          </w:p>
          <w:p w:rsidR="003B2190" w:rsidRDefault="00B35CD9">
            <w:pPr>
              <w:pStyle w:val="a7"/>
            </w:pPr>
            <w:r>
              <w:t>3.з3. Правила работы в современных медицинских информационных системах и информационно-телекоммуникационной сети "Интернет".</w:t>
            </w:r>
          </w:p>
          <w:p w:rsidR="003B2190" w:rsidRDefault="00B35CD9">
            <w:pPr>
              <w:pStyle w:val="a7"/>
            </w:pPr>
            <w:r>
              <w:t xml:space="preserve">3.з4. Действующие правила оформления медицинской документации в медицинских организациях, в том числе в </w:t>
            </w:r>
            <w:r>
              <w:lastRenderedPageBreak/>
              <w:t>форме электронного документа в пределах должностных обязанностей.</w:t>
            </w:r>
          </w:p>
          <w:p w:rsidR="003B2190" w:rsidRDefault="00B35CD9">
            <w:pPr>
              <w:pStyle w:val="a7"/>
            </w:pPr>
            <w:r>
              <w:t>3.з5. Современные требования к обеспечению внутреннего контроля качества и безопасности медицинской деятельности.</w:t>
            </w:r>
          </w:p>
        </w:tc>
        <w:tc>
          <w:tcPr>
            <w:tcW w:w="5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</w:pPr>
            <w:r>
              <w:lastRenderedPageBreak/>
              <w:t>3.у1. Заполнение медицинской документации, в том числе в форме электронного документа в соответствии с действующими требованиями.</w:t>
            </w:r>
          </w:p>
          <w:p w:rsidR="003B2190" w:rsidRDefault="00B35CD9">
            <w:pPr>
              <w:pStyle w:val="a7"/>
            </w:pPr>
            <w:r>
              <w:t>3.у2. Использование в работе современных медицинских информационных систем и информационно-телекоммуникационной сети "Интернет".</w:t>
            </w:r>
          </w:p>
          <w:p w:rsidR="003B2190" w:rsidRDefault="00B35CD9">
            <w:pPr>
              <w:pStyle w:val="a7"/>
            </w:pPr>
            <w:r>
              <w:t xml:space="preserve">3.у3. Выполнение мероприятий по защите персональных данных пациентов и сведений, составляющих врачебную тайну, при использовании их </w:t>
            </w:r>
            <w:r>
              <w:lastRenderedPageBreak/>
              <w:t>в профессиональной деятельности с соблюдением требований действующего законодательства.</w:t>
            </w:r>
          </w:p>
          <w:p w:rsidR="003B2190" w:rsidRDefault="00B35CD9">
            <w:pPr>
              <w:pStyle w:val="a7"/>
            </w:pPr>
            <w:r>
              <w:t>3.у4. Составление плана работы и отчета о своей работе в соответствии с действующими требованиями.</w:t>
            </w:r>
          </w:p>
          <w:p w:rsidR="003B2190" w:rsidRDefault="00B35CD9">
            <w:pPr>
              <w:pStyle w:val="a7"/>
            </w:pPr>
            <w:r>
              <w:t>3.у5. Обеспечение внутреннего контроля качества и безопасности медицинской деятельности в пределах должностных обязанностей.</w:t>
            </w:r>
          </w:p>
        </w:tc>
      </w:tr>
      <w:tr w:rsidR="003B2190">
        <w:trPr>
          <w:gridAfter w:val="1"/>
          <w:wAfter w:w="18" w:type="dxa"/>
        </w:trPr>
        <w:tc>
          <w:tcPr>
            <w:tcW w:w="2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lastRenderedPageBreak/>
              <w:t>ПК-4. Способен оказывать медицинскую помощь в экстренной форме</w:t>
            </w:r>
          </w:p>
        </w:tc>
        <w:tc>
          <w:tcPr>
            <w:tcW w:w="6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 xml:space="preserve">4.з1. Принципы и методы оказания медицинской помощи в экстренной форме в соответствии с нормативными правовыми актами и </w:t>
            </w:r>
            <w:hyperlink r:id="rId18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>.</w:t>
            </w:r>
          </w:p>
          <w:p w:rsidR="003B2190" w:rsidRDefault="00B35CD9">
            <w:pPr>
              <w:pStyle w:val="a7"/>
            </w:pPr>
            <w:r>
              <w:t>4.з2. Клинические признаки состояний, требующих оказания медицинской помощи в экстренной форме.</w:t>
            </w:r>
          </w:p>
          <w:p w:rsidR="003B2190" w:rsidRDefault="00B35CD9">
            <w:pPr>
              <w:pStyle w:val="a7"/>
            </w:pPr>
            <w:r>
              <w:t>4.з3. Факторы риска, представляющие непосредственную угрозу для собственной жизни и здоровья, жизни и здоровья пострадавшего (пострадавших) и окружающих лиц, методы устранения указанных факторов риска.</w:t>
            </w:r>
          </w:p>
          <w:p w:rsidR="003B2190" w:rsidRDefault="00B35CD9">
            <w:pPr>
              <w:pStyle w:val="a7"/>
            </w:pPr>
            <w:r>
              <w:t xml:space="preserve">4.з4. Правила и порядок проведения первичного осмотра пациента (пострадавшего) при оказании медицинской помощи в экстренной форме при отсутствии сознания; остановке дыхания и (или) остановке кровообращения; нарушении проходимости дыхательных путей инородным телом и иных угрожающих жизни и здоровью нарушениях дыхания; наружных кровотечениях; травмах, ранениях и поражениях, вызванных механическими, химическими, электрическими, термическими поражающими факторами, воздействием излучения; отравлениях;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судорожном приступе, сопровождающемся потерей сознания; острых психологических реакциях на стресс.</w:t>
            </w:r>
          </w:p>
          <w:p w:rsidR="003B2190" w:rsidRDefault="00B35CD9">
            <w:pPr>
              <w:pStyle w:val="a7"/>
            </w:pPr>
            <w:r>
              <w:t xml:space="preserve">4.з5. Правила эффективной коммуникации с пациентами, их законными представителями, окружающими лицами и медицинскими работниками при оказании медицинской </w:t>
            </w:r>
            <w:r>
              <w:lastRenderedPageBreak/>
              <w:t>помощи в экстренной форме.</w:t>
            </w:r>
          </w:p>
          <w:p w:rsidR="003B2190" w:rsidRDefault="00B35CD9">
            <w:pPr>
              <w:pStyle w:val="a7"/>
            </w:pPr>
            <w:r>
              <w:t>4.з6. Алгоритм обращения в службы спасения, в том числе вызова выездной бригады скорой медицинской помощи.</w:t>
            </w:r>
          </w:p>
          <w:p w:rsidR="003B2190" w:rsidRDefault="00B35CD9">
            <w:pPr>
              <w:pStyle w:val="a7"/>
            </w:pPr>
            <w:r>
              <w:t>4.з7. Принципы действия приборов для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).</w:t>
            </w:r>
          </w:p>
          <w:p w:rsidR="003B2190" w:rsidRDefault="00B35CD9">
            <w:pPr>
              <w:pStyle w:val="a7"/>
            </w:pPr>
            <w:r>
              <w:t>4.з8. Правила выполнения наружной электроимпульсной терапии (</w:t>
            </w:r>
            <w:proofErr w:type="spellStart"/>
            <w:r>
              <w:t>дефибрилляции</w:t>
            </w:r>
            <w:proofErr w:type="spellEnd"/>
            <w:r>
              <w:t>) с использованием автоматического наружного дефибриллятора.</w:t>
            </w:r>
          </w:p>
          <w:p w:rsidR="003B2190" w:rsidRDefault="00B35CD9">
            <w:pPr>
              <w:pStyle w:val="a7"/>
            </w:pPr>
            <w:r>
              <w:t>4.з9. Медицинские показания и медицинские противопоказания к проведению реанимационных мероприятий.</w:t>
            </w:r>
          </w:p>
          <w:p w:rsidR="003B2190" w:rsidRDefault="00B35CD9">
            <w:pPr>
              <w:pStyle w:val="a7"/>
            </w:pPr>
            <w:r>
              <w:t>4.з10. Правила проведения базовой сердечно-легочной реанимации.</w:t>
            </w:r>
          </w:p>
          <w:p w:rsidR="003B2190" w:rsidRDefault="00B35CD9">
            <w:pPr>
              <w:pStyle w:val="a7"/>
            </w:pPr>
            <w:r>
              <w:t>4.з11. Методы обеспечения проходимости дыхательных путей.</w:t>
            </w:r>
          </w:p>
          <w:p w:rsidR="003B2190" w:rsidRDefault="00B35CD9">
            <w:pPr>
              <w:pStyle w:val="a7"/>
            </w:pPr>
            <w:r>
              <w:t>4.з12. Правила остановки наружных кровотечений.</w:t>
            </w:r>
          </w:p>
          <w:p w:rsidR="003B2190" w:rsidRDefault="00B35CD9">
            <w:pPr>
              <w:pStyle w:val="a7"/>
            </w:pPr>
            <w:r>
              <w:t>4.з13. Правила наложения повязок при оказании медицинской помощи в экстренной форме.</w:t>
            </w:r>
          </w:p>
          <w:p w:rsidR="003B2190" w:rsidRDefault="00B35CD9">
            <w:pPr>
              <w:pStyle w:val="a7"/>
            </w:pPr>
            <w:r>
              <w:t xml:space="preserve">4.з14. Способы охлаждения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животных; проведения термоизоляции и согревания при воздействии низких температур.</w:t>
            </w:r>
          </w:p>
          <w:p w:rsidR="003B2190" w:rsidRDefault="00B35CD9">
            <w:pPr>
              <w:pStyle w:val="a7"/>
            </w:pPr>
            <w:r>
              <w:t>4.з15. Методы иммобилизации с использованием медицинских изделий и подручных средств.</w:t>
            </w:r>
          </w:p>
          <w:p w:rsidR="003B2190" w:rsidRDefault="00B35CD9">
            <w:pPr>
              <w:pStyle w:val="a7"/>
            </w:pPr>
            <w:r>
              <w:t>4.з16. Правила использования средств индивидуальной защиты при оказании медицинской помощи в экстренной форме.</w:t>
            </w:r>
          </w:p>
          <w:p w:rsidR="003B2190" w:rsidRDefault="00B35CD9">
            <w:pPr>
              <w:pStyle w:val="a7"/>
            </w:pPr>
            <w:r>
              <w:t>4.з17. Правила и порядок проведения мониторинга состояния пациента при оказании медицинской помощи в экстренной форме, порядок передачи пациента выездной бригаде скорой медицинской помощи.</w:t>
            </w:r>
          </w:p>
        </w:tc>
        <w:tc>
          <w:tcPr>
            <w:tcW w:w="58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</w:pPr>
            <w:r>
              <w:lastRenderedPageBreak/>
              <w:t>4.у1. Диагностика состояний, требующих оказания медицинской помощи в экстренной форме.</w:t>
            </w:r>
          </w:p>
          <w:p w:rsidR="003B2190" w:rsidRDefault="00B35CD9">
            <w:pPr>
              <w:pStyle w:val="a7"/>
            </w:pPr>
            <w:r>
              <w:t>4.у2. Определение факторов, представляющих непосредственную угрозу для собственной жизни и здоровья, жизни и здоровья пострадавшего (пострадавших) и окружающих лиц.</w:t>
            </w:r>
          </w:p>
          <w:p w:rsidR="003B2190" w:rsidRDefault="00B35CD9">
            <w:pPr>
              <w:pStyle w:val="a7"/>
            </w:pPr>
            <w:r>
              <w:t xml:space="preserve">4.у3. Устранение факторов, представляющих непосредственную угрозу для жизни и здоровья пострадавшего (пострадавших), а также участников оказания медицинской помощи в экстренной форме и окружающих лиц, в том числе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пострадавшего (пострадавших).</w:t>
            </w:r>
          </w:p>
          <w:p w:rsidR="003B2190" w:rsidRDefault="00B35CD9">
            <w:pPr>
              <w:pStyle w:val="a7"/>
            </w:pPr>
            <w:r>
              <w:t>4.у4. Обеспечение собственной безопасности, в том числе с использованием средств индивидуальной защиты.</w:t>
            </w:r>
          </w:p>
          <w:p w:rsidR="003B2190" w:rsidRDefault="00B35CD9">
            <w:pPr>
              <w:pStyle w:val="a7"/>
            </w:pPr>
            <w:r>
              <w:t>4.у5. Вызов выездной бригады скорой медицинской помощи, перемещение, транспортировка пострадавшего, передача пострадавшего выездной бригаде скорой медицинской помощи.</w:t>
            </w:r>
          </w:p>
          <w:p w:rsidR="003B2190" w:rsidRDefault="00B35CD9">
            <w:pPr>
              <w:pStyle w:val="a7"/>
            </w:pPr>
            <w:r>
              <w:t>4.у6. Оценка количества пострадавших.</w:t>
            </w:r>
          </w:p>
          <w:p w:rsidR="003B2190" w:rsidRDefault="00B35CD9">
            <w:pPr>
              <w:pStyle w:val="a7"/>
            </w:pPr>
            <w:r>
              <w:t xml:space="preserve">4.у7. Устное информирование пострадавшего и окружающих лиц о готовности оказывать медицинскую помощь в экстренной форме, а также о начале проведения мероприятий по оказанию </w:t>
            </w:r>
            <w:r>
              <w:lastRenderedPageBreak/>
              <w:t>медицинской помощи в экстренной форме.</w:t>
            </w:r>
          </w:p>
          <w:p w:rsidR="003B2190" w:rsidRDefault="00B35CD9">
            <w:pPr>
              <w:pStyle w:val="a7"/>
            </w:pPr>
            <w:r>
              <w:t>4.у8. Осуществление эффективной коммуникации с пациентом, его законным представителем, окружающими лицами и медицинскими работниками, в том числе выездной бригадой скорой медицинской помощи при оказании медицинской помощи в экстренной форме.</w:t>
            </w:r>
          </w:p>
          <w:p w:rsidR="003B2190" w:rsidRDefault="00B35CD9">
            <w:pPr>
              <w:pStyle w:val="a7"/>
            </w:pPr>
            <w:r>
              <w:t>4.у9. Устранение воздействия повреждающих факторов на пострадавшего.</w:t>
            </w:r>
          </w:p>
          <w:p w:rsidR="003B2190" w:rsidRDefault="00B35CD9">
            <w:pPr>
              <w:pStyle w:val="a7"/>
            </w:pPr>
            <w:r>
              <w:t>4.у10. Извлечение пострадавшего из транспортного средства или других труднодоступных мест.</w:t>
            </w:r>
          </w:p>
          <w:p w:rsidR="003B2190" w:rsidRDefault="00B35CD9">
            <w:pPr>
              <w:pStyle w:val="a7"/>
            </w:pPr>
            <w:r>
              <w:t>4.y11. Перемещение пострадавшего в безопасное место.</w:t>
            </w:r>
          </w:p>
          <w:p w:rsidR="003B2190" w:rsidRDefault="00B35CD9">
            <w:pPr>
              <w:pStyle w:val="a7"/>
            </w:pPr>
            <w:r>
              <w:t>4.у12. Обеспечение проходимости дыхательных путей при их закупорке инородным телом.</w:t>
            </w:r>
          </w:p>
          <w:p w:rsidR="003B2190" w:rsidRDefault="00B35CD9">
            <w:pPr>
              <w:pStyle w:val="a7"/>
            </w:pPr>
            <w:r>
              <w:t>4.у13. Проведение первичного осмотра пациента при состояниях, требующих оказания медицинской помощи в экстренной форме.</w:t>
            </w:r>
          </w:p>
          <w:p w:rsidR="003B2190" w:rsidRDefault="00B35CD9">
            <w:pPr>
              <w:pStyle w:val="a7"/>
            </w:pPr>
            <w:r>
              <w:t>4.у14. Осуществление мероприятий по временной остановке наружного кровотечения, в том числе прямым давлением на рану, наложением давящей повязки (в том числе с фиксацией инородного тела), наложением кровоостанавливающего жгута.</w:t>
            </w:r>
          </w:p>
          <w:p w:rsidR="003B2190" w:rsidRDefault="00B35CD9">
            <w:pPr>
              <w:pStyle w:val="a7"/>
            </w:pPr>
            <w:r>
              <w:t>4.у15. Определение наличия признаков жизни у пострадавшего (наличие сознания, наличие дыхания с помощью слуха, зрения и осязания).</w:t>
            </w:r>
          </w:p>
          <w:p w:rsidR="003B2190" w:rsidRDefault="00B35CD9">
            <w:pPr>
              <w:pStyle w:val="a7"/>
            </w:pPr>
            <w:r>
              <w:t>4.у16. Проведение сердечно-легочной реанимации и поддержание проходимости дыхательных путей.</w:t>
            </w:r>
          </w:p>
          <w:p w:rsidR="003B2190" w:rsidRDefault="00B35CD9">
            <w:pPr>
              <w:pStyle w:val="a7"/>
            </w:pPr>
            <w:r>
              <w:t>4.у17. Использование автоматического наружного дефибриллятора.</w:t>
            </w:r>
          </w:p>
          <w:p w:rsidR="003B2190" w:rsidRDefault="00B35CD9">
            <w:pPr>
              <w:pStyle w:val="a7"/>
            </w:pPr>
            <w:r>
              <w:t xml:space="preserve">4.у18.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клетки.</w:t>
            </w:r>
          </w:p>
          <w:p w:rsidR="003B2190" w:rsidRDefault="00B35CD9">
            <w:pPr>
              <w:pStyle w:val="a7"/>
            </w:pPr>
            <w:r>
              <w:lastRenderedPageBreak/>
              <w:t>4.у19. Промывание желудка.</w:t>
            </w:r>
          </w:p>
          <w:p w:rsidR="003B2190" w:rsidRDefault="00B35CD9">
            <w:pPr>
              <w:pStyle w:val="a7"/>
            </w:pPr>
            <w:r>
              <w:t xml:space="preserve">4.у20. Охлаждение при травмах, воздействиях излучения, высоких температур, химических веществ, укусах или </w:t>
            </w:r>
            <w:proofErr w:type="spellStart"/>
            <w:r>
              <w:t>ужаливаниях</w:t>
            </w:r>
            <w:proofErr w:type="spellEnd"/>
            <w:r>
              <w:t xml:space="preserve"> ядовитых животных.</w:t>
            </w:r>
          </w:p>
          <w:p w:rsidR="003B2190" w:rsidRDefault="00B35CD9">
            <w:pPr>
              <w:pStyle w:val="a7"/>
            </w:pPr>
            <w:r>
              <w:t>4.у21. Проведение термоизоляции и согревания при воздействии низких температур.</w:t>
            </w:r>
          </w:p>
          <w:p w:rsidR="003B2190" w:rsidRDefault="00B35CD9">
            <w:pPr>
              <w:pStyle w:val="a7"/>
            </w:pPr>
            <w:r>
              <w:t xml:space="preserve">4.у22. Проведение иммобилизации (обездвиживания) с использованием медицинских изделий или подручных средств; </w:t>
            </w:r>
            <w:proofErr w:type="spellStart"/>
            <w:r>
              <w:t>аутоиммобилизация</w:t>
            </w:r>
            <w:proofErr w:type="spellEnd"/>
            <w:r>
              <w:t xml:space="preserve"> или обездвиживание руками травмированных частей тела.</w:t>
            </w:r>
          </w:p>
          <w:p w:rsidR="003B2190" w:rsidRDefault="00B35CD9">
            <w:pPr>
              <w:pStyle w:val="a7"/>
            </w:pPr>
            <w:r>
              <w:t xml:space="preserve">4.у23. Предотвращение дополнительного </w:t>
            </w:r>
            <w:proofErr w:type="spellStart"/>
            <w:r>
              <w:t>травмирования</w:t>
            </w:r>
            <w:proofErr w:type="spellEnd"/>
            <w:r>
              <w:t xml:space="preserve"> головы при судорожном приступе, сопровождающемся потерей сознания.</w:t>
            </w:r>
          </w:p>
          <w:p w:rsidR="003B2190" w:rsidRDefault="00B35CD9">
            <w:pPr>
              <w:pStyle w:val="a7"/>
            </w:pPr>
            <w:r>
              <w:t>4.у24. Придание и поддержание оптимального положения тела пострадавшего в зависимости от его состояния.</w:t>
            </w:r>
          </w:p>
          <w:p w:rsidR="003B2190" w:rsidRDefault="00B35CD9">
            <w:pPr>
              <w:pStyle w:val="a7"/>
            </w:pPr>
            <w:r>
              <w:t>4.у25. Осуществление контроля состояния пострадавшего (наличия сознания, дыхания, кровообращения и отсутствия наружного кровотечения), оказание пострадавшему психологической поддержки.</w:t>
            </w:r>
          </w:p>
        </w:tc>
      </w:tr>
    </w:tbl>
    <w:p w:rsidR="003B2190" w:rsidRDefault="003B2190"/>
    <w:p w:rsidR="00A153A0" w:rsidRDefault="00A153A0"/>
    <w:p w:rsidR="00A153A0" w:rsidRDefault="00A153A0"/>
    <w:p w:rsidR="00A153A0" w:rsidRDefault="00A153A0"/>
    <w:p w:rsidR="00A153A0" w:rsidRDefault="00A153A0"/>
    <w:p w:rsidR="00A153A0" w:rsidRDefault="00A153A0"/>
    <w:p w:rsidR="00A153A0" w:rsidRDefault="00A153A0"/>
    <w:p w:rsidR="00A153A0" w:rsidRDefault="00A153A0"/>
    <w:p w:rsidR="00A9121B" w:rsidRDefault="00A9121B"/>
    <w:p w:rsidR="00A153A0" w:rsidRDefault="00A153A0"/>
    <w:p w:rsidR="00A153A0" w:rsidRDefault="00A153A0"/>
    <w:p w:rsidR="003B2190" w:rsidRDefault="00B35CD9">
      <w:pPr>
        <w:pStyle w:val="1"/>
      </w:pPr>
      <w:bookmarkStart w:id="9" w:name="sub_1300"/>
      <w:r>
        <w:lastRenderedPageBreak/>
        <w:t>III. Учебный план</w:t>
      </w:r>
      <w:r>
        <w:rPr>
          <w:vertAlign w:val="superscript"/>
        </w:rPr>
        <w:t> </w:t>
      </w:r>
      <w:hyperlink w:anchor="sub_1555" w:history="1">
        <w:r>
          <w:rPr>
            <w:rStyle w:val="a4"/>
            <w:b w:val="0"/>
            <w:bCs w:val="0"/>
            <w:vertAlign w:val="superscript"/>
          </w:rPr>
          <w:t>5</w:t>
        </w:r>
      </w:hyperlink>
    </w:p>
    <w:bookmarkEnd w:id="9"/>
    <w:p w:rsidR="003B2190" w:rsidRDefault="003B2190"/>
    <w:p w:rsidR="003B2190" w:rsidRDefault="00B35CD9">
      <w:bookmarkStart w:id="10" w:name="sub_1007"/>
      <w:r>
        <w:t>7. Учебный план:</w:t>
      </w:r>
    </w:p>
    <w:bookmarkEnd w:id="10"/>
    <w:p w:rsidR="003B2190" w:rsidRDefault="003B2190"/>
    <w:p w:rsidR="00A97ABD" w:rsidRDefault="00A97ABD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48"/>
        <w:gridCol w:w="7399"/>
        <w:gridCol w:w="1594"/>
        <w:gridCol w:w="1595"/>
        <w:gridCol w:w="1595"/>
        <w:gridCol w:w="1595"/>
      </w:tblGrid>
      <w:tr w:rsidR="00606495" w:rsidRPr="00A97ABD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№ п/п</w:t>
            </w:r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 w:rsidP="00A97ABD">
            <w:pPr>
              <w:pStyle w:val="a9"/>
              <w:jc w:val="center"/>
              <w:rPr>
                <w:b/>
              </w:rPr>
            </w:pPr>
            <w:r w:rsidRPr="00A97ABD">
              <w:rPr>
                <w:b/>
              </w:rPr>
              <w:t>Наименования модулей, тем, разделов практики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всего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лекции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606495">
              <w:rPr>
                <w:b/>
              </w:rPr>
              <w:t>практика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606495">
              <w:rPr>
                <w:b/>
              </w:rPr>
              <w:t>аттестация</w:t>
            </w:r>
          </w:p>
        </w:tc>
      </w:tr>
      <w:tr w:rsidR="00606495" w:rsidRPr="00A97ABD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bookmarkStart w:id="11" w:name="sub_1071"/>
            <w:r w:rsidRPr="00A97ABD">
              <w:rPr>
                <w:b/>
              </w:rPr>
              <w:t>1</w:t>
            </w:r>
            <w:bookmarkEnd w:id="11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9"/>
              <w:rPr>
                <w:b/>
              </w:rPr>
            </w:pPr>
            <w:r w:rsidRPr="00A97ABD">
              <w:rPr>
                <w:b/>
              </w:rPr>
              <w:t>Модуль 1. Актуальные вопросы оказания медицинской помощи по профилю "медицинский массаж"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134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35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98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1</w:t>
            </w:r>
          </w:p>
        </w:tc>
      </w:tr>
      <w:tr w:rsidR="00606495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bookmarkStart w:id="12" w:name="sub_1711"/>
            <w:r>
              <w:t>1.1</w:t>
            </w:r>
            <w:bookmarkEnd w:id="12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9"/>
            </w:pPr>
            <w:r>
              <w:t>Актуальные вопросы нормативно-правового регулирования оказания медицинской помощи по профилю "медицинский массаж"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</w:tr>
      <w:tr w:rsidR="00606495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bookmarkStart w:id="13" w:name="sub_1712"/>
            <w:r>
              <w:t>1.2</w:t>
            </w:r>
            <w:bookmarkEnd w:id="13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9"/>
            </w:pPr>
            <w:r>
              <w:t>Современные методы обследования пациентов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</w:tr>
      <w:tr w:rsidR="00606495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bookmarkStart w:id="14" w:name="sub_1713"/>
            <w:r>
              <w:t>1.3</w:t>
            </w:r>
            <w:bookmarkEnd w:id="14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9"/>
            </w:pPr>
            <w:r>
              <w:t>Современные подходы к построению процедуры и курса медицинского массажа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10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</w:tr>
      <w:tr w:rsidR="00606495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bookmarkStart w:id="15" w:name="sub_1714"/>
            <w:r>
              <w:t>1.4</w:t>
            </w:r>
            <w:bookmarkEnd w:id="15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9"/>
            </w:pPr>
            <w:r>
              <w:t>Современные требования к проведению классического массажа в рамках мероприятий по профилактике, лечению и медицинской реабилитации пациента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54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8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46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</w:tr>
      <w:tr w:rsidR="00606495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bookmarkStart w:id="16" w:name="sub_1715"/>
            <w:r>
              <w:t>1.5</w:t>
            </w:r>
            <w:bookmarkEnd w:id="16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9"/>
            </w:pPr>
            <w:r>
              <w:t>Современные требования к проведению рефлекторных видов массажа в рамках мероприятий по профилактике, лечению и медицинской реабилитации пациента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30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24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</w:tr>
      <w:tr w:rsidR="00606495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bookmarkStart w:id="17" w:name="sub_1716"/>
            <w:r>
              <w:t>1.6</w:t>
            </w:r>
            <w:bookmarkEnd w:id="17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9"/>
            </w:pPr>
            <w:r>
              <w:t>Современные требования к проведению медицинского массажа при оказании медицинской помощи по профилю "педиатрия"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17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5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12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</w:tr>
      <w:tr w:rsidR="00606495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bookmarkStart w:id="18" w:name="sub_1717"/>
            <w:r>
              <w:t>1.7</w:t>
            </w:r>
            <w:bookmarkEnd w:id="18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9"/>
            </w:pPr>
            <w:r>
              <w:t xml:space="preserve">Промежуточная аттестация по </w:t>
            </w:r>
            <w:hyperlink w:anchor="sub_1071" w:history="1">
              <w:r>
                <w:rPr>
                  <w:rStyle w:val="a4"/>
                </w:rPr>
                <w:t>модулю 1</w:t>
              </w:r>
            </w:hyperlink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1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1</w:t>
            </w:r>
          </w:p>
        </w:tc>
      </w:tr>
      <w:tr w:rsidR="00606495" w:rsidRPr="00A97ABD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bookmarkStart w:id="19" w:name="sub_1072"/>
            <w:r w:rsidRPr="00A97ABD">
              <w:rPr>
                <w:b/>
              </w:rPr>
              <w:t>2</w:t>
            </w:r>
            <w:bookmarkEnd w:id="19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9"/>
              <w:rPr>
                <w:b/>
              </w:rPr>
            </w:pPr>
            <w:r w:rsidRPr="00A97ABD">
              <w:rPr>
                <w:b/>
              </w:rPr>
              <w:t>Модуль 2. Современные технологии оказания медицинской помощи в экстренной форме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0</w:t>
            </w:r>
          </w:p>
        </w:tc>
      </w:tr>
      <w:tr w:rsidR="00606495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bookmarkStart w:id="20" w:name="sub_1721"/>
            <w:r>
              <w:t>2.1</w:t>
            </w:r>
            <w:bookmarkEnd w:id="20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6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0</w:t>
            </w:r>
          </w:p>
        </w:tc>
      </w:tr>
      <w:tr w:rsidR="00606495" w:rsidRPr="00A97ABD" w:rsidTr="008E00CB">
        <w:tc>
          <w:tcPr>
            <w:tcW w:w="12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bookmarkStart w:id="21" w:name="sub_1073"/>
            <w:r w:rsidRPr="00A97ABD">
              <w:rPr>
                <w:b/>
              </w:rPr>
              <w:t>3</w:t>
            </w:r>
            <w:bookmarkEnd w:id="21"/>
          </w:p>
        </w:tc>
        <w:tc>
          <w:tcPr>
            <w:tcW w:w="7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9"/>
              <w:rPr>
                <w:b/>
              </w:rPr>
            </w:pPr>
            <w:r w:rsidRPr="00A97ABD">
              <w:rPr>
                <w:b/>
              </w:rPr>
              <w:t>Итоговая аттестация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0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Pr="00A97ABD" w:rsidRDefault="00606495">
            <w:pPr>
              <w:pStyle w:val="a7"/>
              <w:jc w:val="center"/>
              <w:rPr>
                <w:b/>
              </w:rPr>
            </w:pPr>
            <w:r w:rsidRPr="00A97ABD">
              <w:rPr>
                <w:b/>
              </w:rPr>
              <w:t>4</w:t>
            </w:r>
          </w:p>
        </w:tc>
      </w:tr>
      <w:tr w:rsidR="00606495" w:rsidTr="008E00CB">
        <w:tc>
          <w:tcPr>
            <w:tcW w:w="864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9"/>
            </w:pPr>
            <w:r>
              <w:t>Итого часов (трудоемкость)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144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37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102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06495" w:rsidRDefault="00606495">
            <w:pPr>
              <w:pStyle w:val="a7"/>
              <w:jc w:val="center"/>
            </w:pPr>
            <w:r>
              <w:t>5</w:t>
            </w:r>
          </w:p>
        </w:tc>
      </w:tr>
    </w:tbl>
    <w:p w:rsidR="003B2190" w:rsidRDefault="003B2190"/>
    <w:p w:rsidR="006E3CF9" w:rsidRDefault="006E3CF9">
      <w:pPr>
        <w:ind w:firstLine="0"/>
        <w:jc w:val="left"/>
        <w:sectPr w:rsidR="006E3CF9">
          <w:headerReference w:type="default" r:id="rId19"/>
          <w:footerReference w:type="default" r:id="rId20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3B2190" w:rsidRDefault="003B2190">
      <w:pPr>
        <w:ind w:firstLine="0"/>
        <w:jc w:val="left"/>
        <w:sectPr w:rsidR="003B2190" w:rsidSect="006E3CF9">
          <w:type w:val="continuous"/>
          <w:pgSz w:w="16837" w:h="11905" w:orient="landscape"/>
          <w:pgMar w:top="1440" w:right="800" w:bottom="1440" w:left="800" w:header="720" w:footer="720" w:gutter="0"/>
          <w:cols w:space="720"/>
          <w:noEndnote/>
        </w:sectPr>
      </w:pPr>
    </w:p>
    <w:p w:rsidR="003B2190" w:rsidRDefault="00B35CD9">
      <w:pPr>
        <w:pStyle w:val="1"/>
      </w:pPr>
      <w:bookmarkStart w:id="22" w:name="sub_1400"/>
      <w:r>
        <w:lastRenderedPageBreak/>
        <w:t>IV. Рабочие программы модулей</w:t>
      </w:r>
      <w:r>
        <w:rPr>
          <w:vertAlign w:val="superscript"/>
        </w:rPr>
        <w:t> </w:t>
      </w:r>
      <w:hyperlink w:anchor="sub_1666" w:history="1">
        <w:r>
          <w:rPr>
            <w:rStyle w:val="a4"/>
            <w:b w:val="0"/>
            <w:bCs w:val="0"/>
            <w:vertAlign w:val="superscript"/>
          </w:rPr>
          <w:t>6</w:t>
        </w:r>
      </w:hyperlink>
    </w:p>
    <w:bookmarkEnd w:id="22"/>
    <w:p w:rsidR="003B2190" w:rsidRDefault="003B2190"/>
    <w:p w:rsidR="003B2190" w:rsidRDefault="00B35CD9">
      <w:bookmarkStart w:id="23" w:name="sub_1008"/>
      <w:r>
        <w:t>8. Рабочие программы модулей:</w:t>
      </w:r>
    </w:p>
    <w:bookmarkEnd w:id="23"/>
    <w:p w:rsidR="003B2190" w:rsidRDefault="003B21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00"/>
        <w:gridCol w:w="2340"/>
        <w:gridCol w:w="4860"/>
        <w:gridCol w:w="1980"/>
      </w:tblGrid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№ п/п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Наименование модулей, тем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Содержание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Коды формируемых компетенций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1"/>
            </w:pPr>
            <w:bookmarkStart w:id="24" w:name="sub_1081"/>
            <w:r>
              <w:t>1</w:t>
            </w:r>
            <w:bookmarkEnd w:id="24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rPr>
                <w:rStyle w:val="a3"/>
              </w:rPr>
              <w:t>Модуль 1. Актуальные вопросы оказания медицинской помощи по профилю "медицинский массаж"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bookmarkStart w:id="25" w:name="sub_1811"/>
            <w:r>
              <w:t>1.1</w:t>
            </w:r>
            <w:bookmarkEnd w:id="25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Актуальные вопросы нормативно-правового регулирования оказания медицинской помощи по профилю "медицинский массаж"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 xml:space="preserve">Актуальные нормативные правовые акты, регламентирующие оказание медицинской помощи населению по медицинской реабилитации и санаторно-курортному лечению, включающим медицинский массаж. </w:t>
            </w:r>
            <w:hyperlink r:id="rId21" w:history="1">
              <w:r>
                <w:rPr>
                  <w:rStyle w:val="a4"/>
                </w:rPr>
                <w:t>Клинические рекомендации</w:t>
              </w:r>
            </w:hyperlink>
            <w:r>
              <w:t xml:space="preserve"> при оказании медицинской помощи населению по медицинской реабилитации и санаторно-курортному лечению, включающим медицинский массаж. Программа государственных гарантий бесплатного оказания гражданам медицинской помощи. Профилактика коррупции в здравоохранении. Национальные проекты, роль медицинских организаций и среднего медицинского персонала в их реализации. </w:t>
            </w:r>
            <w:hyperlink r:id="rId22" w:history="1">
              <w:r>
                <w:rPr>
                  <w:rStyle w:val="a4"/>
                </w:rPr>
                <w:t>Порядки</w:t>
              </w:r>
            </w:hyperlink>
            <w:r>
              <w:t xml:space="preserve"> оказания медицинской помощи, стандарты медицинской помощи. Клинические рекомендации при оказании медицинской помощи в части медицинской реабилитации и санаторно-курортного лечения, включающих медицинский массаж. Профессиональный стандарт. Внутренний контроль качества и безопасности медицинской деятельности в работе медицинской сестры по массажу (медицинского брата по массажу) в соответствии с современными требованиями. Современные требования к оснащению массажного кабинета. Санитарно-эпидемиологические требования и нормативы при выполнении медицинского массажа. Современные основные и вспомогательные медицинские изделия, разрешенные к применению при выполнении процедуры медицинского массажа. Требования к рабочей одежде и обуви медицинской сестры по массажу (медицинского брата по массажу). Современные методы профилактики и снятия </w:t>
            </w:r>
            <w:r>
              <w:lastRenderedPageBreak/>
              <w:t>физического утомления. Уход за руками, упражнения для рук. Санитарно-гигиенические требования к обработке рук медицинской сестры по массажу (медицинского брата по массажу). Профилактика инфекций, связанных с оказанием медицинской помощи. Организация системы сбора и утилизации медицинских отходов в учреждении здравоохранения, в том числе с применением современного оборудования. Эффективные коммуникации в коллективе. Эффективные коммуникации с пациентами. Значимость и влияние благоприятного психологического микроклимата в улучшении состояния пациента. Физические и психологические характеристики пациентов разных возрастных групп, лиц с частичной или полной утратой способности к общению, передвижению, самообслуживанию. Актуальная медицинская документация в медицинских организациях, оказывающих медицинскую помощь в амбулаторных условиях, условиях дневного стационара и стационарных условиях. Современные системные программные продукты и пакеты прикладных программ в области профессиональной деятельности. Современные медицинские информационные системы и медицинские информационные автоматизированные системы. Современные требования к оформлению учетно-отчетной, статистической и контролирующей документации в медицинской организации, в том числе в форме электронного документа. Защита персональных данных пациентов и сведений, составляющих врачебную тайну.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lastRenderedPageBreak/>
              <w:t>ПК-1, ПК-3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bookmarkStart w:id="26" w:name="sub_1812"/>
            <w:r>
              <w:t>1.2</w:t>
            </w:r>
            <w:bookmarkEnd w:id="26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Современные методы обследования пациентов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 xml:space="preserve">Современные подходы к медицинскому массажу как лечебно-профилактическому методу воздействия на организм человека. Место медицинского массажа в </w:t>
            </w:r>
            <w:hyperlink r:id="rId23" w:history="1">
              <w:r>
                <w:rPr>
                  <w:rStyle w:val="a4"/>
                </w:rPr>
                <w:t>порядках</w:t>
              </w:r>
            </w:hyperlink>
            <w:r>
              <w:t xml:space="preserve"> оказания медицинской помощи, стандартах медицинской помощи и </w:t>
            </w:r>
            <w:hyperlink r:id="rId24" w:history="1">
              <w:r>
                <w:rPr>
                  <w:rStyle w:val="a4"/>
                </w:rPr>
                <w:t>клинических рекомендациях</w:t>
              </w:r>
            </w:hyperlink>
            <w:r>
              <w:t xml:space="preserve">. Современная классификация медицинского массажа: по цели назначения, по способу воздействия, по средству воздействия, по области воздействия. Виды медицинского массажа, виды и группы приемов классического массажа. Системы и </w:t>
            </w:r>
            <w:r>
              <w:lastRenderedPageBreak/>
              <w:t>школы медицинского массажа. Общее и местное влияние медицинского массажа на организм. Физиологическое влияние медицинского массажа на различные системы и органы. Основные взаимодействующие факторы и механизмы действия медицинского массажа. Последовательность, правила и техника осмотра, пальпации и других объективных методов выявления рефлекторных изменений в тканях соответствующих анатомических областей, в том числе с применением инновационного оборудования.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lastRenderedPageBreak/>
              <w:t>ПК-1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bookmarkStart w:id="27" w:name="sub_1813"/>
            <w:r>
              <w:t>1.3</w:t>
            </w:r>
            <w:bookmarkEnd w:id="27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Современные подходы к построению процедуры и курса медицинского массажа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 xml:space="preserve">Общие, абсолютные и </w:t>
            </w:r>
            <w:proofErr w:type="gramStart"/>
            <w:r>
              <w:t>относительные медицинские показания</w:t>
            </w:r>
            <w:proofErr w:type="gramEnd"/>
            <w:r>
              <w:t xml:space="preserve"> и медицинские противопоказания к медицинскому массажу. Современные подходы к целевому выбору приемов и видов медицинского массажа при боли, отеках тканей и других медицинских показаниях. Правила построения процедуры и курса медицинского массажа. Планирование количества, порядка обработки массируемых зон, интенсивности воздействия и времени проведения одной процедуры. Современные методические указания по технике выполнения приемов медицинского массажа.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t>ПК-1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bookmarkStart w:id="28" w:name="sub_1814"/>
            <w:r>
              <w:t>1.4</w:t>
            </w:r>
            <w:bookmarkEnd w:id="28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Современные требования к проведению классического массажа в рамках мероприятий по профилактике, лечению и медицинской реабилитации пациента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 xml:space="preserve">Актуальные методические указания к медицинскому массажу различных анатомических областей, общего медицинского массажа. Особенности динамического наблюдения и контроля над состоянием пациента во время проведения процедуры, в том числе с применением современных технических средств и инновационного оборудования. Виды классического массажа, основные характеристики, особенности выполнения. Цели и задачи классического лечебного массажа в комплексе мероприятий по профилактике, лечению и медицинской реабилитации пациента в соответствии с </w:t>
            </w:r>
            <w:hyperlink r:id="rId25" w:history="1">
              <w:r>
                <w:rPr>
                  <w:rStyle w:val="a4"/>
                </w:rPr>
                <w:t>клиническими рекомендациями</w:t>
              </w:r>
            </w:hyperlink>
            <w:r>
              <w:t xml:space="preserve">. Современная классификация приемов классического массажа. Современные критерии оценки эффективности проведенного классического массажа. Современные подходы к выполнению спортивного массажа. Техника </w:t>
            </w:r>
            <w:r>
              <w:lastRenderedPageBreak/>
              <w:t>косметического массажа области лица, шеи, зоны декольте, сочетание косметического медицинского массажа с косметологическими процедурами. Применение современных косметических средств при выполнении медицинского массажа. Принципы и правила сочетания медицинского массажа с лечебной физической культурой, физиотерапией и другими лечебными методами. Требования электробезопасности, меры и средства защиты от поражения электрическим током при работе с современными инструментами, аппаратами. Участие в выполнении медицинского массажа пациентам при заболеваниях (состояниях): обследование пациента перед проведением медицинского массажа; составление плана проведения процедуры и курса медицинского массажа в соответствии с назначением врача-специалиста; подготовка рабочего места к приему пациента; выполнение классического массажа согласно выбранной методике с учетом функционального состояния пациента, анатомо-физиологических, индивидуальных психофизических особенностей, возраста пациента; заполнение медицинской документации, в том числе в форме электронного документа.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lastRenderedPageBreak/>
              <w:t>ПК-2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bookmarkStart w:id="29" w:name="sub_1815"/>
            <w:r>
              <w:t>1.5</w:t>
            </w:r>
            <w:bookmarkEnd w:id="29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Современные требования к проведению рефлекторных видов массажа в рамках мероприятий по профилактике, лечению и медицинской реабилитации пациента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 xml:space="preserve">Рефлекторные виды массажа (сегментарно-рефлекторный массаж, соединительно-тканный массаж; </w:t>
            </w:r>
            <w:proofErr w:type="spellStart"/>
            <w:r>
              <w:t>миофасциальный</w:t>
            </w:r>
            <w:proofErr w:type="spellEnd"/>
            <w:r>
              <w:t xml:space="preserve"> массаж; </w:t>
            </w:r>
            <w:proofErr w:type="spellStart"/>
            <w:r>
              <w:t>периостальный</w:t>
            </w:r>
            <w:proofErr w:type="spellEnd"/>
            <w:r>
              <w:t xml:space="preserve"> массаж; точечный и традиционный китайский массаж; массаж в сочетании с </w:t>
            </w:r>
            <w:proofErr w:type="spellStart"/>
            <w:r>
              <w:t>постизометрической</w:t>
            </w:r>
            <w:proofErr w:type="spellEnd"/>
            <w:r>
              <w:t xml:space="preserve">, </w:t>
            </w:r>
            <w:proofErr w:type="spellStart"/>
            <w:r>
              <w:t>постреципрокной</w:t>
            </w:r>
            <w:proofErr w:type="spellEnd"/>
            <w:r>
              <w:t xml:space="preserve">, </w:t>
            </w:r>
            <w:proofErr w:type="spellStart"/>
            <w:r>
              <w:t>постизотонической</w:t>
            </w:r>
            <w:proofErr w:type="spellEnd"/>
            <w:r>
              <w:t xml:space="preserve"> релаксацией мышц): основные характеристики, особенности приемов, правила выполнения в профилактических, лечебных и реабилитационных целях. Принципы и правила сочетания рефлекторных видов массажа с лечебной физической культурой, физиотерапией и другими лечебными методами.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t>ПК-2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bookmarkStart w:id="30" w:name="sub_1816"/>
            <w:r>
              <w:t>1.6</w:t>
            </w:r>
            <w:bookmarkEnd w:id="30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 xml:space="preserve">Современные требования к проведению медицинского массажа при оказании </w:t>
            </w:r>
            <w:r>
              <w:lastRenderedPageBreak/>
              <w:t>медицинской помощи по профилю "педиатрия"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lastRenderedPageBreak/>
              <w:t xml:space="preserve">Современные подходы к проведению медицинского массажа детям. Методики и техника медицинского массажа и гимнастики для здорового ребенка в разные возрастные периоды (первого года жизни, от года до трех лет, от трех лет до семи лет, от семи лет и </w:t>
            </w:r>
            <w:r>
              <w:lastRenderedPageBreak/>
              <w:t>старше). Роль медицинского массажа и гимнастики в комплексе мероприятий по профилактике, лечению и медицинской реабилитации пациентов детского возраста. Особенности массажа соединительной ткани, рефлекторно-сегментарного массажа у детей. Проведение оценки эффективности выполненной процедуры (курса процедур) медицинского массажа. Принципы и правила сочетания медицинского массажа с лечебной физической культурой, физиотерапией и другими лечебными методами у детей.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lastRenderedPageBreak/>
              <w:t>ПК-2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bookmarkStart w:id="31" w:name="sub_1817"/>
            <w:r>
              <w:t>1.7</w:t>
            </w:r>
            <w:bookmarkEnd w:id="31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 xml:space="preserve">Промежуточная аттестация по </w:t>
            </w:r>
            <w:hyperlink w:anchor="sub_1081" w:history="1">
              <w:r>
                <w:rPr>
                  <w:rStyle w:val="a4"/>
                </w:rPr>
                <w:t>модулю 1</w:t>
              </w:r>
            </w:hyperlink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 xml:space="preserve">Контроль результатов обучения в рамках освоения тем </w:t>
            </w:r>
            <w:hyperlink w:anchor="sub_1811" w:history="1">
              <w:r>
                <w:rPr>
                  <w:rStyle w:val="a4"/>
                </w:rPr>
                <w:t>1.1-1.6</w:t>
              </w:r>
            </w:hyperlink>
            <w:r>
              <w:t>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t>ПК-1, ПК-2, ПК-3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1"/>
            </w:pPr>
            <w:bookmarkStart w:id="32" w:name="sub_1082"/>
            <w:r>
              <w:t>2</w:t>
            </w:r>
            <w:bookmarkEnd w:id="32"/>
          </w:p>
        </w:tc>
        <w:tc>
          <w:tcPr>
            <w:tcW w:w="91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rPr>
                <w:rStyle w:val="a3"/>
              </w:rPr>
              <w:t>Модуль 2. Современные технологии оказания медицинской помощи в экстренной форме</w:t>
            </w:r>
          </w:p>
        </w:tc>
      </w:tr>
      <w:tr w:rsidR="003B2190"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bookmarkStart w:id="33" w:name="sub_1821"/>
            <w:r>
              <w:t>2.1</w:t>
            </w:r>
            <w:bookmarkEnd w:id="33"/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Оказание медицинской помощи в экстренной форме</w:t>
            </w:r>
          </w:p>
        </w:tc>
        <w:tc>
          <w:tcPr>
            <w:tcW w:w="4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>Современное нормативно-правовое регулирование оказания медицинской помощи в экстренной форме. Диагностика состояний, требующих оказания медицинской помощи в экстренной форме. Коммуникация со службами спасения, выездными бригадами скорой медицинской помощи, пациентом, его законным представителем и окружающими лицами. Транспортировка и иммобилизация пациента. Сердечно-легочная реанимация. Остановка наружных кровотечений. Обеспечение проходимости дыхательных путей. Промывание желудка. Применение согревания и охлаждения. Проведение термоизоляции и согревания при воздействии низких температур.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9"/>
            </w:pPr>
            <w:r>
              <w:t>ПК-4</w:t>
            </w:r>
          </w:p>
        </w:tc>
      </w:tr>
    </w:tbl>
    <w:p w:rsidR="003B2190" w:rsidRDefault="003B2190"/>
    <w:p w:rsidR="003B2190" w:rsidRDefault="00B35CD9">
      <w:pPr>
        <w:pStyle w:val="1"/>
      </w:pPr>
      <w:bookmarkStart w:id="34" w:name="sub_1500"/>
      <w:r>
        <w:t>V. Формы аттестации</w:t>
      </w:r>
      <w:r>
        <w:rPr>
          <w:vertAlign w:val="superscript"/>
        </w:rPr>
        <w:t> </w:t>
      </w:r>
      <w:hyperlink w:anchor="sub_1777" w:history="1">
        <w:r>
          <w:rPr>
            <w:rStyle w:val="a4"/>
            <w:b w:val="0"/>
            <w:bCs w:val="0"/>
            <w:vertAlign w:val="superscript"/>
          </w:rPr>
          <w:t>7</w:t>
        </w:r>
      </w:hyperlink>
    </w:p>
    <w:bookmarkEnd w:id="34"/>
    <w:p w:rsidR="003B2190" w:rsidRDefault="003B2190"/>
    <w:p w:rsidR="003B2190" w:rsidRDefault="00B35CD9">
      <w:bookmarkStart w:id="35" w:name="sub_1009"/>
      <w:r>
        <w:t>9. Промежуточная аттестация, предусмотренная учебным планом, должна включать в себя решение тестовых заданий, ситуационных задач, демонстрацию умений в соответствии с содержанием модуля и планируемыми результатами обучения. Форма и критерии успешного прохождения промежуточной аттестации определяется организацией.</w:t>
      </w:r>
    </w:p>
    <w:bookmarkEnd w:id="35"/>
    <w:p w:rsidR="003B2190" w:rsidRDefault="00B35CD9">
      <w:r>
        <w:t>Итоговая аттестация проводится в форме, определяемой организацией, и включает в себя решение тестовых заданий, ситуационных задач, демонстрацию умений. Итоговая аттестация проводится для оценки степени достижения обучающимися запланированных результатов обучения по Программе и должна выявлять теоретическую и практическую подготовку обучающегося. Обучающийся допускается к итоговой аттестации при успешном прохождении промежуточной аттестации, предусмотренной учебным планом.</w:t>
      </w:r>
    </w:p>
    <w:p w:rsidR="003B2190" w:rsidRDefault="00B35CD9">
      <w:r>
        <w:t>Обучающийся, освоивший Программу и успешно прошедший итоговую аттестацию, получает документ о квалификации - удостоверение о повышении квалификации</w:t>
      </w:r>
      <w:r>
        <w:rPr>
          <w:vertAlign w:val="superscript"/>
        </w:rPr>
        <w:t> </w:t>
      </w:r>
      <w:hyperlink w:anchor="sub_1888" w:history="1">
        <w:r>
          <w:rPr>
            <w:rStyle w:val="a4"/>
            <w:vertAlign w:val="superscript"/>
          </w:rPr>
          <w:t>8</w:t>
        </w:r>
      </w:hyperlink>
      <w:r>
        <w:t>.</w:t>
      </w:r>
    </w:p>
    <w:p w:rsidR="003B2190" w:rsidRDefault="00B35CD9">
      <w:bookmarkStart w:id="36" w:name="sub_1010"/>
      <w:r>
        <w:lastRenderedPageBreak/>
        <w:t>10. Оценочные материалы Программы формируются организацией для проведения текущего контроля, промежуточной аттестации, итоговой аттестации в соответствии с содержанием модулей и планируемыми результатами обучения. Каждое задание оценочных материалов должно быть соотнесено с результатами обучения, для оценки которых оно предназначено.</w:t>
      </w:r>
    </w:p>
    <w:bookmarkEnd w:id="36"/>
    <w:p w:rsidR="003B2190" w:rsidRDefault="003B2190"/>
    <w:p w:rsidR="003B2190" w:rsidRDefault="00B35CD9">
      <w:r>
        <w:rPr>
          <w:rStyle w:val="a3"/>
        </w:rPr>
        <w:t>Пример тестового задания</w:t>
      </w:r>
    </w:p>
    <w:p w:rsidR="003B2190" w:rsidRDefault="00B35CD9">
      <w:r>
        <w:t>Инструкция: Выберите один правильный ответ</w:t>
      </w:r>
    </w:p>
    <w:p w:rsidR="003B2190" w:rsidRDefault="003B21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398"/>
        <w:gridCol w:w="3442"/>
        <w:gridCol w:w="1440"/>
        <w:gridCol w:w="1800"/>
      </w:tblGrid>
      <w:tr w:rsidR="003B2190">
        <w:tc>
          <w:tcPr>
            <w:tcW w:w="3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Вопрос (задание)</w:t>
            </w: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Варианты ответов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Правильный ответ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Коды результатов обучения</w:t>
            </w:r>
          </w:p>
        </w:tc>
      </w:tr>
      <w:tr w:rsidR="003B2190">
        <w:tc>
          <w:tcPr>
            <w:tcW w:w="339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Видом медицинского массажа при асимметричной осанке является</w:t>
            </w:r>
          </w:p>
        </w:tc>
        <w:tc>
          <w:tcPr>
            <w:tcW w:w="3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A) тонизирующий</w:t>
            </w:r>
          </w:p>
          <w:p w:rsidR="003B2190" w:rsidRDefault="00B35CD9">
            <w:pPr>
              <w:pStyle w:val="a9"/>
            </w:pPr>
            <w:r>
              <w:t>Б) расслабляющий</w:t>
            </w:r>
          </w:p>
          <w:p w:rsidR="003B2190" w:rsidRDefault="00B35CD9">
            <w:pPr>
              <w:pStyle w:val="a9"/>
            </w:pPr>
            <w:r>
              <w:t>B) избирательный</w:t>
            </w:r>
          </w:p>
          <w:p w:rsidR="003B2190" w:rsidRDefault="00B35CD9">
            <w:pPr>
              <w:pStyle w:val="a9"/>
            </w:pPr>
            <w:r>
              <w:t>Г) растягивающий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В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2.з8</w:t>
            </w:r>
          </w:p>
        </w:tc>
      </w:tr>
    </w:tbl>
    <w:p w:rsidR="003B2190" w:rsidRDefault="003B2190"/>
    <w:p w:rsidR="003B2190" w:rsidRDefault="00B35CD9">
      <w:r>
        <w:rPr>
          <w:rStyle w:val="a3"/>
        </w:rPr>
        <w:t>Пример ситуационной задачи</w:t>
      </w:r>
    </w:p>
    <w:p w:rsidR="003B2190" w:rsidRDefault="00B35CD9">
      <w:r>
        <w:t>Инструкция: ознакомьтесь с условием задачи. На основании полученной информации дайте развернутые ответы на вопросы, приведенные ниже.</w:t>
      </w:r>
    </w:p>
    <w:p w:rsidR="003B2190" w:rsidRDefault="003B2190"/>
    <w:p w:rsidR="003B2190" w:rsidRDefault="00B35CD9">
      <w:r>
        <w:rPr>
          <w:rStyle w:val="a3"/>
        </w:rPr>
        <w:t>Условия</w:t>
      </w:r>
    </w:p>
    <w:p w:rsidR="003B2190" w:rsidRDefault="00B35CD9">
      <w:r>
        <w:t>Пациенту с диагнозом "</w:t>
      </w:r>
      <w:proofErr w:type="spellStart"/>
      <w:r>
        <w:t>Нейропатия</w:t>
      </w:r>
      <w:proofErr w:type="spellEnd"/>
      <w:r>
        <w:t xml:space="preserve"> малоберцового нерва" назначен тонизирующий массаж пояснично-крестцовой области и нижней конечности. Жалобы на нарушение походки и свисание стопы. Данные объективного осмотра: стопа свисает и повернута внутрь, невозможно ее разгибание и отведение, отмечается гипотрофия передней и латеральной группы мышц голени.</w:t>
      </w:r>
    </w:p>
    <w:p w:rsidR="003B2190" w:rsidRDefault="003B2190"/>
    <w:p w:rsidR="003B2190" w:rsidRDefault="00B35CD9">
      <w:r>
        <w:rPr>
          <w:rStyle w:val="a3"/>
        </w:rPr>
        <w:t>Задания</w:t>
      </w:r>
    </w:p>
    <w:p w:rsidR="003B2190" w:rsidRDefault="00B35CD9">
      <w:bookmarkStart w:id="37" w:name="sub_10101"/>
      <w:r>
        <w:t>1. Определите зоны медицинского массажа.</w:t>
      </w:r>
    </w:p>
    <w:p w:rsidR="003B2190" w:rsidRDefault="00B35CD9">
      <w:bookmarkStart w:id="38" w:name="sub_10102"/>
      <w:bookmarkEnd w:id="37"/>
      <w:r>
        <w:t>2. Назовите приемы тонизирующего массажа, проводимые при данном диагнозе.</w:t>
      </w:r>
    </w:p>
    <w:p w:rsidR="003B2190" w:rsidRDefault="00B35CD9">
      <w:bookmarkStart w:id="39" w:name="sub_10103"/>
      <w:bookmarkEnd w:id="38"/>
      <w:r>
        <w:t>3. Каким образом возможно сочетание медицинского массажа с физиотерапевтическими процедурами, лечебной физкультурой в данном случае?</w:t>
      </w:r>
    </w:p>
    <w:bookmarkEnd w:id="39"/>
    <w:p w:rsidR="003B2190" w:rsidRDefault="003B2190"/>
    <w:p w:rsidR="003B2190" w:rsidRDefault="00B35CD9">
      <w:r>
        <w:rPr>
          <w:rStyle w:val="a3"/>
        </w:rPr>
        <w:t>Эталоны ответов</w:t>
      </w:r>
    </w:p>
    <w:p w:rsidR="003B2190" w:rsidRDefault="00B35CD9">
      <w:bookmarkStart w:id="40" w:name="sub_101001"/>
      <w:r>
        <w:t>1. При поражении периферического отдела нервной системы в данном случае показан тонизирующий массаж пояснично-крестцовой области и пораженной ноги. Приемы медицинского массажа на пораженной конечности в первые процедуры должны быть мягкими, щадящими, безболезненными, чтобы не вызвать переутомления ослабленных мышц.</w:t>
      </w:r>
    </w:p>
    <w:p w:rsidR="003B2190" w:rsidRDefault="00B35CD9">
      <w:bookmarkStart w:id="41" w:name="sub_101002"/>
      <w:bookmarkEnd w:id="40"/>
      <w:r>
        <w:t xml:space="preserve">2. Приемы тонизирующего массажа: плоскостное поверхностное и плоскостное глубокое поглаживание, спиралевидное растирание подушечками пальцев, гребнеобразное, пиление; разминание поперечное, надавливание, сдвигание, прерывистая вибрация </w:t>
      </w:r>
      <w:proofErr w:type="spellStart"/>
      <w:r>
        <w:t>пунктированием</w:t>
      </w:r>
      <w:proofErr w:type="spellEnd"/>
      <w:r>
        <w:t xml:space="preserve">, </w:t>
      </w:r>
      <w:proofErr w:type="spellStart"/>
      <w:r>
        <w:t>рублением</w:t>
      </w:r>
      <w:proofErr w:type="spellEnd"/>
      <w:r>
        <w:t>, поколачиванием.</w:t>
      </w:r>
    </w:p>
    <w:p w:rsidR="003B2190" w:rsidRDefault="00B35CD9">
      <w:bookmarkStart w:id="42" w:name="sub_101003"/>
      <w:bookmarkEnd w:id="41"/>
      <w:r>
        <w:t>3. Пациент должен получить последовательно электростимуляцию, медицинский массаж, лечебную физкультуру.</w:t>
      </w:r>
    </w:p>
    <w:bookmarkEnd w:id="42"/>
    <w:p w:rsidR="003B2190" w:rsidRDefault="00B35CD9">
      <w:r>
        <w:t xml:space="preserve">Коды результатов обучения: </w:t>
      </w:r>
      <w:proofErr w:type="gramStart"/>
      <w:r>
        <w:t>2.з</w:t>
      </w:r>
      <w:proofErr w:type="gramEnd"/>
      <w:r>
        <w:t>6, 2.з8, 2.з9.</w:t>
      </w:r>
    </w:p>
    <w:p w:rsidR="003B2190" w:rsidRDefault="003B2190"/>
    <w:p w:rsidR="003B2190" w:rsidRDefault="00B35CD9">
      <w:pPr>
        <w:pStyle w:val="1"/>
      </w:pPr>
      <w:bookmarkStart w:id="43" w:name="sub_1600"/>
      <w:r>
        <w:t>VI. Организационно-педагогические условия реализации Программы</w:t>
      </w:r>
      <w:r>
        <w:rPr>
          <w:vertAlign w:val="superscript"/>
        </w:rPr>
        <w:t> </w:t>
      </w:r>
      <w:hyperlink w:anchor="sub_1999" w:history="1">
        <w:r>
          <w:rPr>
            <w:rStyle w:val="a4"/>
            <w:b w:val="0"/>
            <w:bCs w:val="0"/>
            <w:vertAlign w:val="superscript"/>
          </w:rPr>
          <w:t>9</w:t>
        </w:r>
      </w:hyperlink>
    </w:p>
    <w:bookmarkEnd w:id="43"/>
    <w:p w:rsidR="003B2190" w:rsidRDefault="003B2190"/>
    <w:p w:rsidR="003B2190" w:rsidRDefault="00B35CD9">
      <w:bookmarkStart w:id="44" w:name="sub_1011"/>
      <w:r>
        <w:t>11. Требования к кадровым условиям реализации Программы:</w:t>
      </w:r>
    </w:p>
    <w:bookmarkEnd w:id="44"/>
    <w:p w:rsidR="003B2190" w:rsidRDefault="00B35CD9">
      <w:r>
        <w:t xml:space="preserve">Реализация Программы обеспечивается работниками организации и (или) лицами, </w:t>
      </w:r>
      <w:r>
        <w:lastRenderedPageBreak/>
        <w:t>привлекаемыми на иных условиях.</w:t>
      </w:r>
    </w:p>
    <w:p w:rsidR="003B2190" w:rsidRDefault="00B35CD9">
      <w:r>
        <w:t xml:space="preserve">Квалификация работников организации, реализующих Программу, должна отвечать квалификационным характеристикам, установленным в Едином квалификационном справочнике должностей руководителей, специалистов и служащих, </w:t>
      </w:r>
      <w:hyperlink r:id="rId26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работников образования", утвержденном </w:t>
      </w:r>
      <w:hyperlink r:id="rId27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26 августа 2010 г. № 761н</w:t>
      </w:r>
      <w:r>
        <w:rPr>
          <w:vertAlign w:val="superscript"/>
        </w:rPr>
        <w:t> </w:t>
      </w:r>
      <w:hyperlink w:anchor="sub_11010" w:history="1">
        <w:r>
          <w:rPr>
            <w:rStyle w:val="a4"/>
            <w:vertAlign w:val="superscript"/>
          </w:rPr>
          <w:t>10</w:t>
        </w:r>
      </w:hyperlink>
      <w:r>
        <w:t xml:space="preserve">, или Едином квалификационном справочнике должностей руководителей, специалистов и служащих, </w:t>
      </w:r>
      <w:hyperlink r:id="rId28" w:history="1">
        <w:r>
          <w:rPr>
            <w:rStyle w:val="a4"/>
          </w:rPr>
          <w:t>разделе</w:t>
        </w:r>
      </w:hyperlink>
      <w:r>
        <w:t xml:space="preserve"> "Квалификационные характеристики должностей руководителей и специалистов высшего профессионального и дополнительного профессионального образования", утвержденном </w:t>
      </w:r>
      <w:hyperlink r:id="rId29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11 января 2011 г. № 1н</w:t>
      </w:r>
      <w:r>
        <w:rPr>
          <w:vertAlign w:val="superscript"/>
        </w:rPr>
        <w:t> </w:t>
      </w:r>
      <w:hyperlink w:anchor="sub_11111" w:history="1">
        <w:r>
          <w:rPr>
            <w:rStyle w:val="a4"/>
            <w:vertAlign w:val="superscript"/>
          </w:rPr>
          <w:t>11</w:t>
        </w:r>
      </w:hyperlink>
      <w:r>
        <w:t xml:space="preserve">, и </w:t>
      </w:r>
      <w:hyperlink r:id="rId30" w:history="1">
        <w:r>
          <w:rPr>
            <w:rStyle w:val="a4"/>
          </w:rPr>
          <w:t>профессиональным стандартам</w:t>
        </w:r>
      </w:hyperlink>
      <w:r>
        <w:t xml:space="preserve"> (при наличии).</w:t>
      </w:r>
    </w:p>
    <w:p w:rsidR="003B2190" w:rsidRDefault="00B35CD9">
      <w:r>
        <w:t>Лекции, а также занятия семинарского типа, не предусматривающие практическую подготовку в соответствии с учебным планом, проводятся лицами со средним медицинским образованием или высшим медицинским образованием и имеющими стаж медицинской и (или) педагогической деятельности по профилю Программы не менее 3 лет.</w:t>
      </w:r>
    </w:p>
    <w:p w:rsidR="003B2190" w:rsidRDefault="00B35CD9">
      <w:r>
        <w:t>Занятия семинарского типа проводятся в группе обучающихся численностью не более 10 человек.</w:t>
      </w:r>
    </w:p>
    <w:p w:rsidR="003B2190" w:rsidRDefault="00B35CD9">
      <w:bookmarkStart w:id="45" w:name="sub_1012"/>
      <w:r>
        <w:t>12. Требования к кадровому обеспечению реализации Программы в части практической подготовки:</w:t>
      </w:r>
    </w:p>
    <w:bookmarkEnd w:id="45"/>
    <w:p w:rsidR="003B2190" w:rsidRDefault="00B35CD9">
      <w:r>
        <w:t>Занятия семинарского типа модуля 1, предусматривающие практическую подготовку в соответствии с учебным планом, проводятся в группе обучающихся численностью не более 10 человек лицами со средним медицинским образованием или высшим медицинским образованием, при этом:</w:t>
      </w:r>
    </w:p>
    <w:p w:rsidR="003B2190" w:rsidRDefault="00B35CD9">
      <w:bookmarkStart w:id="46" w:name="sub_10121"/>
      <w:r>
        <w:t>1) лица со средним медицинским образованием должны иметь аккредитацию по одной из специальностей "Медицинский массаж", "Реабилитационное сестринское дело", осуществлять соответствующую медицинскую деятельность и иметь стаж такой деятельности не менее 1 года;</w:t>
      </w:r>
    </w:p>
    <w:p w:rsidR="003B2190" w:rsidRDefault="00B35CD9">
      <w:bookmarkStart w:id="47" w:name="sub_10122"/>
      <w:bookmarkEnd w:id="46"/>
      <w:r>
        <w:t>2) лица с высшим медицинским образованием должны иметь дополнительное профессиональное образование по профилю Программы, аккредитацию по одной из специальностей: "Лечебная физическая культура и спортивная медицина", "Мануальная терапия", "</w:t>
      </w:r>
      <w:proofErr w:type="spellStart"/>
      <w:r>
        <w:t>Остеопатия</w:t>
      </w:r>
      <w:proofErr w:type="spellEnd"/>
      <w:r>
        <w:t>", "Рефлексотерапия", "Физиотерапия", "Физическая и реабилитационная медицина", осуществлять соответствующую медицинскую деятельность и иметь стаж такой деятельности не менее 1 года.</w:t>
      </w:r>
    </w:p>
    <w:p w:rsidR="003B2190" w:rsidRDefault="00B35CD9">
      <w:bookmarkStart w:id="48" w:name="sub_1013"/>
      <w:bookmarkEnd w:id="47"/>
      <w:r>
        <w:t>13. Требования к материально-техническому обеспечению реализации Программы:</w:t>
      </w:r>
    </w:p>
    <w:bookmarkEnd w:id="48"/>
    <w:p w:rsidR="003B2190" w:rsidRDefault="00B35CD9">
      <w:r>
        <w:t>Организация обеспечивает соблюдение следующих требований к материально-техническим условиям реализации Программы:</w:t>
      </w:r>
    </w:p>
    <w:p w:rsidR="003B2190" w:rsidRDefault="003B21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80"/>
        <w:gridCol w:w="7200"/>
      </w:tblGrid>
      <w:tr w:rsidR="003B2190"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Модуль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Требования к материально-техническим условиям реализации образовательной Программы</w:t>
            </w:r>
          </w:p>
        </w:tc>
      </w:tr>
      <w:tr w:rsidR="003B2190"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Модуль 1. Актуальные вопросы оказания медицинской помощи по профилю "медицинский массаж"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3B2190" w:rsidRDefault="00B35CD9">
            <w:pPr>
              <w:pStyle w:val="a7"/>
            </w:pPr>
            <w:r>
              <w:t>2. Наличие комплекта лицензионного программного обеспечения, 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</w:tc>
      </w:tr>
      <w:tr w:rsidR="003B2190">
        <w:tc>
          <w:tcPr>
            <w:tcW w:w="288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9"/>
            </w:pPr>
            <w:r>
              <w:t>Модуль 2. Современные технологии оказания медицинской помощи в экстренной форме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</w:pPr>
            <w:r>
              <w:t>1. Наличие учебных аудиторий площадью не менее 2,5 кв. м. на одного обучающегося, оснащенных видеопроекционной аппаратурой и неограниченным доступом к информационно-телекоммуникационной сети "Интернет".</w:t>
            </w:r>
          </w:p>
          <w:p w:rsidR="003B2190" w:rsidRDefault="00B35CD9">
            <w:pPr>
              <w:pStyle w:val="a7"/>
            </w:pPr>
            <w:r>
              <w:t xml:space="preserve">2. Наличие комплекта лицензионного программного обеспечения, </w:t>
            </w:r>
            <w:r>
              <w:lastRenderedPageBreak/>
              <w:t>включая свободно распространяемое, в том числе отечественного производства: операционная система, текстовый редактор, редактор презентаций, учебная медицинская информационная система.</w:t>
            </w:r>
          </w:p>
          <w:p w:rsidR="003B2190" w:rsidRDefault="00B35CD9">
            <w:pPr>
              <w:pStyle w:val="a7"/>
            </w:pPr>
            <w:r>
              <w:t xml:space="preserve">3. Наличие тренажеров (симуляторов) с обратной связью для оказания медицинской помощи в экстренной форме, позволяющих формировать следующие умения: определение наличия признаков жизни, обеспечение проходимости дыхательных путей, временная остановка наружного кровотечения, проведение сердечно-легочной реанимации и поддержание проходимости дыхательных путей, использование автоматического наружного дефибриллятора, наложение </w:t>
            </w:r>
            <w:proofErr w:type="spellStart"/>
            <w:r>
              <w:t>окклюзионной</w:t>
            </w:r>
            <w:proofErr w:type="spellEnd"/>
            <w:r>
              <w:t xml:space="preserve"> (герметизирующей) повязки при ранении грудной клетки, промывание желудка, придание и поддержание оптимального положения тела пострадавшего в зависимости от его состояния.</w:t>
            </w:r>
          </w:p>
        </w:tc>
      </w:tr>
    </w:tbl>
    <w:p w:rsidR="003B2190" w:rsidRDefault="003B2190"/>
    <w:p w:rsidR="003B2190" w:rsidRDefault="00B35CD9">
      <w:bookmarkStart w:id="49" w:name="sub_1014"/>
      <w:r>
        <w:t>14. Требования к материально-техническому обеспечению реализации Программы в части практической подготовки:</w:t>
      </w:r>
    </w:p>
    <w:bookmarkEnd w:id="49"/>
    <w:p w:rsidR="003B2190" w:rsidRDefault="00B35CD9">
      <w:r>
        <w:t>Практическая подготовка обучающихся при реализации Программы обеспечивается путем их участия в осуществлении медицинской деятельности</w:t>
      </w:r>
      <w:r>
        <w:rPr>
          <w:vertAlign w:val="superscript"/>
        </w:rPr>
        <w:t> </w:t>
      </w:r>
      <w:hyperlink w:anchor="sub_11212" w:history="1">
        <w:r>
          <w:rPr>
            <w:rStyle w:val="a4"/>
            <w:vertAlign w:val="superscript"/>
          </w:rPr>
          <w:t>12</w:t>
        </w:r>
      </w:hyperlink>
      <w:r>
        <w:rPr>
          <w:vertAlign w:val="superscript"/>
        </w:rPr>
        <w:t xml:space="preserve"> </w:t>
      </w:r>
      <w:r>
        <w:t>в медицинских организациях и (или) иных организациях, осуществляющих деятельность в сфере охраны здоровья граждан в Российской Федерации (далее вместе - базы практической подготовки), соответствующих следующим требованиям:</w:t>
      </w:r>
    </w:p>
    <w:p w:rsidR="003B2190" w:rsidRDefault="003B2190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20"/>
        <w:gridCol w:w="6660"/>
      </w:tblGrid>
      <w:tr w:rsidR="003B2190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Наименование модулей, тем, разделов практики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  <w:jc w:val="center"/>
            </w:pPr>
            <w:r>
              <w:t>Требования к базам практической подготовки и их мощности в расчете на 1 обучающегося при реализации Программы</w:t>
            </w:r>
          </w:p>
        </w:tc>
      </w:tr>
      <w:tr w:rsidR="003B2190">
        <w:tc>
          <w:tcPr>
            <w:tcW w:w="1008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1"/>
            </w:pPr>
            <w:r>
              <w:t>Модуль 1. Актуальные вопросы оказания медицинской помощи по профилю "медицинский массаж"</w:t>
            </w:r>
          </w:p>
        </w:tc>
      </w:tr>
      <w:tr w:rsidR="003B2190">
        <w:tc>
          <w:tcPr>
            <w:tcW w:w="34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190" w:rsidRDefault="00B35CD9">
            <w:pPr>
              <w:pStyle w:val="a7"/>
            </w:pPr>
            <w:r>
              <w:t>1.4. Современные требования к проведению классического массажа в рамках мероприятий по профилактике, лечению и медицинской реабилитации пациента</w:t>
            </w:r>
          </w:p>
        </w:tc>
        <w:tc>
          <w:tcPr>
            <w:tcW w:w="6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2190" w:rsidRDefault="00B35CD9">
            <w:pPr>
              <w:pStyle w:val="a7"/>
            </w:pPr>
            <w:r>
              <w:t>Осуществление медицинской деятельности, предусматривающей:</w:t>
            </w:r>
          </w:p>
          <w:p w:rsidR="003B2190" w:rsidRDefault="00B35CD9">
            <w:pPr>
              <w:pStyle w:val="a7"/>
            </w:pPr>
            <w:r>
              <w:t>1) организацию и выполнение работ (услуг) при оказании специализированной медицинской помощи в условиях дневного стационара, и (или) специализированной медицинской помощи в стационарных условиях, и (или) паллиативной медицинской помощи в условиях дневного стационара, и (или) паллиативной медицинской помощи в амбулаторных условиях, и (или) первичной доврачебной медико-санитарной помощи в амбулаторных условиях, и (или) медицинской помощи при санаторно-курортном лечении (наличие соответствующей лицензии) по медицинскому массажу;</w:t>
            </w:r>
          </w:p>
          <w:p w:rsidR="003B2190" w:rsidRDefault="00B35CD9">
            <w:pPr>
              <w:pStyle w:val="a7"/>
            </w:pPr>
            <w:r>
              <w:t>2) не менее 1 занятой штатной единицы должности медицинской сестры по массажу (медицинского брата по массажу) на 5 обучающихся.</w:t>
            </w:r>
          </w:p>
        </w:tc>
      </w:tr>
    </w:tbl>
    <w:p w:rsidR="003B2190" w:rsidRDefault="003B2190"/>
    <w:p w:rsidR="003B2190" w:rsidRDefault="00B35CD9">
      <w:bookmarkStart w:id="50" w:name="sub_1015"/>
      <w:r>
        <w:t>15. Требования к использованию ЭО и ДОТ, учебно-методическому обеспечению реализации Программы:</w:t>
      </w:r>
    </w:p>
    <w:bookmarkEnd w:id="50"/>
    <w:p w:rsidR="003B2190" w:rsidRDefault="00B35CD9">
      <w:r>
        <w:t>По решению организации лекции при реализации Программы могут проводиться с использованием ЭО и ДОТ полностью или частично.</w:t>
      </w:r>
    </w:p>
    <w:p w:rsidR="003B2190" w:rsidRDefault="00B35CD9">
      <w:r>
        <w:t xml:space="preserve">Использование ЭО и ДОТ при проведении занятий семинарского типа, промежуточной и </w:t>
      </w:r>
      <w:r>
        <w:lastRenderedPageBreak/>
        <w:t>итоговой аттестаций не допускается.</w:t>
      </w:r>
    </w:p>
    <w:p w:rsidR="003B2190" w:rsidRDefault="00B35CD9">
      <w:r>
        <w:t xml:space="preserve">Каждый обучающийся в течение всего периода обучения должен быть обеспечен индивидуальным неограниченным доступом к одной или нескольким электронно-библиотечным системам (электронным библиотекам) и к электронной информационно-образовательной среде организации. Электронно-библиотечная система (электронная библиотека) и электронная информационно-образовательная среда должны обеспечивать возможность </w:t>
      </w:r>
      <w:proofErr w:type="gramStart"/>
      <w:r>
        <w:t>доступа</w:t>
      </w:r>
      <w:proofErr w:type="gramEnd"/>
      <w:r>
        <w:t xml:space="preserve"> обучающегося из любой точки, в которой имеется доступ к информационно-телекоммуникационной сети "Интернет", как на территории организации, так и вне ее.</w:t>
      </w:r>
    </w:p>
    <w:p w:rsidR="003B2190" w:rsidRDefault="00B35CD9">
      <w:r>
        <w:t>Перечень учебных изданий, в том числе электронных, иных информационных материалов, необходимых для освоения Программы, определяется организацией самостоятельно.</w:t>
      </w:r>
    </w:p>
    <w:p w:rsidR="003B2190" w:rsidRDefault="00B35CD9">
      <w:bookmarkStart w:id="51" w:name="sub_1016"/>
      <w:r>
        <w:t xml:space="preserve">16. Финансовое обеспечение реализации Программы должно осуществляться в объеме не ниже определенного в соответствии с </w:t>
      </w:r>
      <w:hyperlink r:id="rId31" w:history="1">
        <w:r>
          <w:rPr>
            <w:rStyle w:val="a4"/>
          </w:rPr>
          <w:t>Бюджетным кодексом</w:t>
        </w:r>
      </w:hyperlink>
      <w:r>
        <w:t xml:space="preserve"> Российской Федерации и </w:t>
      </w:r>
      <w:hyperlink r:id="rId32" w:history="1">
        <w:r>
          <w:rPr>
            <w:rStyle w:val="a4"/>
          </w:rPr>
          <w:t>Федеральным законом</w:t>
        </w:r>
      </w:hyperlink>
      <w:r>
        <w:t xml:space="preserve"> № 273-ФЗ.</w:t>
      </w:r>
    </w:p>
    <w:bookmarkEnd w:id="51"/>
    <w:p w:rsidR="003B2190" w:rsidRDefault="003B2190"/>
    <w:p w:rsidR="003B2190" w:rsidRDefault="00B35CD9">
      <w:pPr>
        <w:pStyle w:val="a8"/>
        <w:rPr>
          <w:sz w:val="22"/>
          <w:szCs w:val="22"/>
        </w:rPr>
      </w:pPr>
      <w:r>
        <w:rPr>
          <w:sz w:val="22"/>
          <w:szCs w:val="22"/>
        </w:rPr>
        <w:t>──────────────────────────────</w:t>
      </w:r>
    </w:p>
    <w:p w:rsidR="003B2190" w:rsidRDefault="00B35CD9">
      <w:pPr>
        <w:pStyle w:val="aa"/>
      </w:pPr>
      <w:bookmarkStart w:id="52" w:name="sub_1111"/>
      <w:r>
        <w:rPr>
          <w:vertAlign w:val="superscript"/>
        </w:rPr>
        <w:t>1</w:t>
      </w:r>
      <w:r>
        <w:t xml:space="preserve"> </w:t>
      </w:r>
      <w:hyperlink r:id="rId33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программам, утвержденного </w:t>
      </w:r>
      <w:hyperlink r:id="rId34" w:history="1">
        <w:r>
          <w:rPr>
            <w:rStyle w:val="a4"/>
          </w:rPr>
          <w:t>приказом</w:t>
        </w:r>
      </w:hyperlink>
      <w:r>
        <w:t xml:space="preserve"> Министерства науки и высшего образования Российской Федерации от 24 марта 2025 г. № 266 (зарегистрирован Министерством юстиции Российской Федерации 22 апреля 2025 г., регистрационный № 81928), действует до 1 сентября 2031 года (далее - Порядок организации и осуществления образовательной деятельности по дополнительным профессиональным программам).</w:t>
      </w:r>
    </w:p>
    <w:p w:rsidR="003B2190" w:rsidRDefault="00B35CD9">
      <w:pPr>
        <w:pStyle w:val="aa"/>
      </w:pPr>
      <w:bookmarkStart w:id="53" w:name="sub_1222"/>
      <w:bookmarkEnd w:id="52"/>
      <w:r>
        <w:rPr>
          <w:vertAlign w:val="superscript"/>
        </w:rPr>
        <w:t>2</w:t>
      </w:r>
      <w:r>
        <w:t xml:space="preserve"> </w:t>
      </w:r>
      <w:hyperlink r:id="rId35" w:history="1">
        <w:r>
          <w:rPr>
            <w:rStyle w:val="a4"/>
          </w:rPr>
          <w:t>Таблица</w:t>
        </w:r>
      </w:hyperlink>
      <w:r>
        <w:t xml:space="preserve"> приложения к приказу Министерства труда и социальной защиты Российской Федерации от 29 сентября 2014 г. № 667н "О реестре профессиональных стандартов (перечне видов профессиональной деятельности)" (зарегистрирован Министерством юстиции Российской Федерации 19 ноября 2014 г., регистрационный № 34779) с изменением, внесенным </w:t>
      </w:r>
      <w:hyperlink r:id="rId36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9 марта 2017 г. № 254н (зарегистрирован Министерством юстиции Российской Федерации 29 марта 2017 г., регистрационный № 46168).</w:t>
      </w:r>
    </w:p>
    <w:p w:rsidR="003B2190" w:rsidRDefault="00B35CD9">
      <w:pPr>
        <w:pStyle w:val="aa"/>
      </w:pPr>
      <w:bookmarkStart w:id="54" w:name="sub_1333"/>
      <w:bookmarkEnd w:id="53"/>
      <w:r>
        <w:rPr>
          <w:vertAlign w:val="superscript"/>
        </w:rPr>
        <w:t>3</w:t>
      </w:r>
      <w:r>
        <w:t xml:space="preserve"> </w:t>
      </w:r>
      <w:hyperlink r:id="rId37" w:history="1">
        <w:r>
          <w:rPr>
            <w:rStyle w:val="a4"/>
          </w:rPr>
          <w:t>Приказ</w:t>
        </w:r>
      </w:hyperlink>
      <w:r>
        <w:t xml:space="preserve"> Министерства труда и социальной защиты Российской Федерации от 12 апреля 2013 г. № 148н "Об утверждении уровней квалификации в целях разработки проектов профессиональных стандартов" (зарегистрирован Министерством юстиции Российской Федерации 27 мая 2013 г., регистрационный № 28534).</w:t>
      </w:r>
    </w:p>
    <w:p w:rsidR="003B2190" w:rsidRDefault="00B35CD9">
      <w:pPr>
        <w:pStyle w:val="aa"/>
      </w:pPr>
      <w:bookmarkStart w:id="55" w:name="sub_1444"/>
      <w:bookmarkEnd w:id="54"/>
      <w:r>
        <w:rPr>
          <w:vertAlign w:val="superscript"/>
        </w:rPr>
        <w:t>4</w:t>
      </w:r>
      <w:r>
        <w:t xml:space="preserve"> </w:t>
      </w:r>
      <w:hyperlink r:id="rId38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B2190" w:rsidRDefault="00B35CD9">
      <w:pPr>
        <w:pStyle w:val="aa"/>
      </w:pPr>
      <w:bookmarkStart w:id="56" w:name="sub_1555"/>
      <w:bookmarkEnd w:id="55"/>
      <w:r>
        <w:rPr>
          <w:vertAlign w:val="superscript"/>
        </w:rPr>
        <w:t>5</w:t>
      </w:r>
      <w:r>
        <w:t xml:space="preserve"> </w:t>
      </w:r>
      <w:hyperlink r:id="rId39" w:history="1">
        <w:r>
          <w:rPr>
            <w:rStyle w:val="a4"/>
          </w:rPr>
          <w:t>Пункт 22 статьи 2</w:t>
        </w:r>
      </w:hyperlink>
      <w:r>
        <w:t xml:space="preserve"> Федерального закона от 29 декабря 2012 г. № 273-ФЗ "Об образовании в Российской Федерации" (далее - Федеральный закон № 273-ФЗ); </w:t>
      </w:r>
      <w:hyperlink r:id="rId40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B2190" w:rsidRDefault="00B35CD9">
      <w:pPr>
        <w:pStyle w:val="aa"/>
      </w:pPr>
      <w:bookmarkStart w:id="57" w:name="sub_1666"/>
      <w:bookmarkEnd w:id="56"/>
      <w:r>
        <w:rPr>
          <w:vertAlign w:val="superscript"/>
        </w:rPr>
        <w:t>6</w:t>
      </w:r>
      <w:r>
        <w:t xml:space="preserve"> </w:t>
      </w:r>
      <w:hyperlink r:id="rId41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B2190" w:rsidRDefault="00B35CD9">
      <w:pPr>
        <w:pStyle w:val="aa"/>
      </w:pPr>
      <w:bookmarkStart w:id="58" w:name="sub_1777"/>
      <w:bookmarkEnd w:id="57"/>
      <w:r>
        <w:rPr>
          <w:vertAlign w:val="superscript"/>
        </w:rPr>
        <w:t>7</w:t>
      </w:r>
      <w:r>
        <w:t xml:space="preserve"> </w:t>
      </w:r>
      <w:hyperlink r:id="rId42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B2190" w:rsidRDefault="00B35CD9">
      <w:pPr>
        <w:pStyle w:val="aa"/>
      </w:pPr>
      <w:bookmarkStart w:id="59" w:name="sub_1888"/>
      <w:bookmarkEnd w:id="58"/>
      <w:r>
        <w:rPr>
          <w:vertAlign w:val="superscript"/>
        </w:rPr>
        <w:t>8</w:t>
      </w:r>
      <w:r>
        <w:t xml:space="preserve"> </w:t>
      </w:r>
      <w:hyperlink r:id="rId43" w:history="1">
        <w:r>
          <w:rPr>
            <w:rStyle w:val="a4"/>
          </w:rPr>
          <w:t>Пункт 1 части 10 статьи 60</w:t>
        </w:r>
      </w:hyperlink>
      <w:r>
        <w:t xml:space="preserve"> Федерального закона № 273-ФЗ.</w:t>
      </w:r>
    </w:p>
    <w:p w:rsidR="003B2190" w:rsidRDefault="00B35CD9">
      <w:pPr>
        <w:pStyle w:val="aa"/>
      </w:pPr>
      <w:bookmarkStart w:id="60" w:name="sub_1999"/>
      <w:bookmarkEnd w:id="59"/>
      <w:r>
        <w:rPr>
          <w:vertAlign w:val="superscript"/>
        </w:rPr>
        <w:t>9</w:t>
      </w:r>
      <w:r>
        <w:t xml:space="preserve"> </w:t>
      </w:r>
      <w:hyperlink r:id="rId44" w:history="1">
        <w:r>
          <w:rPr>
            <w:rStyle w:val="a4"/>
          </w:rPr>
          <w:t>Пункт 11</w:t>
        </w:r>
      </w:hyperlink>
      <w:r>
        <w:t xml:space="preserve"> Порядка организации и осуществления образовательной деятельности по дополнительным профессиональным программам.</w:t>
      </w:r>
    </w:p>
    <w:p w:rsidR="003B2190" w:rsidRDefault="00B35CD9">
      <w:pPr>
        <w:pStyle w:val="aa"/>
      </w:pPr>
      <w:bookmarkStart w:id="61" w:name="sub_11010"/>
      <w:bookmarkEnd w:id="60"/>
      <w:r>
        <w:rPr>
          <w:vertAlign w:val="superscript"/>
        </w:rPr>
        <w:t>10</w:t>
      </w:r>
      <w:r>
        <w:t xml:space="preserve"> Зарегистрирован Министерством юстиции Российской Федерации 6 октября 2010 г., регистрационный № 18638, с </w:t>
      </w:r>
      <w:hyperlink r:id="rId45" w:history="1">
        <w:r>
          <w:rPr>
            <w:rStyle w:val="a4"/>
          </w:rPr>
          <w:t>изменением</w:t>
        </w:r>
      </w:hyperlink>
      <w:r>
        <w:t xml:space="preserve">, внесенным </w:t>
      </w:r>
      <w:hyperlink r:id="rId46" w:history="1">
        <w:r>
          <w:rPr>
            <w:rStyle w:val="a4"/>
          </w:rPr>
          <w:t>приказом</w:t>
        </w:r>
      </w:hyperlink>
      <w:r>
        <w:t xml:space="preserve"> Министерства здравоохранения и социального развития Российской Федерации от 31 мая 2011 г. № 448н (зарегистрирован Министерством юстиции Российской Федерации 1 июля 2011 г., регистрационный № 21240).</w:t>
      </w:r>
    </w:p>
    <w:p w:rsidR="003B2190" w:rsidRDefault="00B35CD9">
      <w:pPr>
        <w:pStyle w:val="aa"/>
      </w:pPr>
      <w:bookmarkStart w:id="62" w:name="sub_11111"/>
      <w:bookmarkEnd w:id="61"/>
      <w:r>
        <w:rPr>
          <w:vertAlign w:val="superscript"/>
        </w:rPr>
        <w:t>11</w:t>
      </w:r>
      <w:r>
        <w:t xml:space="preserve"> Зарегистрирован Министерством юстиции Российской Федерации 23 марта 2011 г., регистрационный № 20237, с </w:t>
      </w:r>
      <w:hyperlink r:id="rId47" w:history="1">
        <w:r>
          <w:rPr>
            <w:rStyle w:val="a4"/>
          </w:rPr>
          <w:t>изменениями</w:t>
        </w:r>
      </w:hyperlink>
      <w:r>
        <w:t xml:space="preserve">, внесенными </w:t>
      </w:r>
      <w:hyperlink r:id="rId48" w:history="1">
        <w:r>
          <w:rPr>
            <w:rStyle w:val="a4"/>
          </w:rPr>
          <w:t>приказом</w:t>
        </w:r>
      </w:hyperlink>
      <w:r>
        <w:t xml:space="preserve"> Министерства труда и социальной защиты Российской Федерации от 25 января 2023 г. № 39н (зарегистрирован Министерством юстиции Российской Федерации 27 февраля 2023 г., регистрационный № 72453).</w:t>
      </w:r>
    </w:p>
    <w:p w:rsidR="003B2190" w:rsidRDefault="00B35CD9">
      <w:pPr>
        <w:pStyle w:val="aa"/>
      </w:pPr>
      <w:bookmarkStart w:id="63" w:name="sub_11212"/>
      <w:bookmarkEnd w:id="62"/>
      <w:r>
        <w:rPr>
          <w:vertAlign w:val="superscript"/>
        </w:rPr>
        <w:t>12</w:t>
      </w:r>
      <w:r>
        <w:t xml:space="preserve"> </w:t>
      </w:r>
      <w:hyperlink r:id="rId49" w:history="1">
        <w:r>
          <w:rPr>
            <w:rStyle w:val="a4"/>
          </w:rPr>
          <w:t>Часть 4 статьи 82</w:t>
        </w:r>
      </w:hyperlink>
      <w:r>
        <w:t xml:space="preserve"> Федерального закона № 273-ФЗ.</w:t>
      </w:r>
    </w:p>
    <w:bookmarkEnd w:id="63"/>
    <w:p w:rsidR="00B35CD9" w:rsidRDefault="00B35CD9"/>
    <w:sectPr w:rsidR="00B35CD9">
      <w:headerReference w:type="default" r:id="rId50"/>
      <w:footerReference w:type="default" r:id="rId51"/>
      <w:pgSz w:w="11905" w:h="16837"/>
      <w:pgMar w:top="1440" w:right="800" w:bottom="1440" w:left="80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B90" w:rsidRDefault="009B3B90">
      <w:r>
        <w:separator/>
      </w:r>
    </w:p>
  </w:endnote>
  <w:endnote w:type="continuationSeparator" w:id="0">
    <w:p w:rsidR="009B3B90" w:rsidRDefault="009B3B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3B2190"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3B2190" w:rsidRDefault="003B219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B2190" w:rsidRDefault="003B219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B2190" w:rsidRDefault="003B219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5083"/>
      <w:gridCol w:w="5077"/>
      <w:gridCol w:w="5077"/>
    </w:tblGrid>
    <w:tr w:rsidR="003B2190">
      <w:tc>
        <w:tcPr>
          <w:tcW w:w="5079" w:type="dxa"/>
          <w:tcBorders>
            <w:top w:val="nil"/>
            <w:left w:val="nil"/>
            <w:bottom w:val="nil"/>
            <w:right w:val="nil"/>
          </w:tcBorders>
        </w:tcPr>
        <w:p w:rsidR="003B2190" w:rsidRDefault="003B219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B2190" w:rsidRDefault="003B219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B2190" w:rsidRDefault="003B219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7"/>
      <w:gridCol w:w="3434"/>
      <w:gridCol w:w="3434"/>
    </w:tblGrid>
    <w:tr w:rsidR="003B2190">
      <w:tc>
        <w:tcPr>
          <w:tcW w:w="3008" w:type="dxa"/>
          <w:tcBorders>
            <w:top w:val="nil"/>
            <w:left w:val="nil"/>
            <w:bottom w:val="nil"/>
            <w:right w:val="nil"/>
          </w:tcBorders>
        </w:tcPr>
        <w:p w:rsidR="003B2190" w:rsidRDefault="003B219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B2190" w:rsidRDefault="003B219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3B2190" w:rsidRDefault="003B219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B90" w:rsidRDefault="009B3B90">
      <w:r>
        <w:separator/>
      </w:r>
    </w:p>
  </w:footnote>
  <w:footnote w:type="continuationSeparator" w:id="0">
    <w:p w:rsidR="009B3B90" w:rsidRDefault="009B3B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74521947"/>
      <w:docPartObj>
        <w:docPartGallery w:val="Page Numbers (Top of Page)"/>
        <w:docPartUnique/>
      </w:docPartObj>
    </w:sdtPr>
    <w:sdtEndPr/>
    <w:sdtContent>
      <w:p w:rsidR="0090581F" w:rsidRDefault="0090581F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7EB8">
          <w:rPr>
            <w:noProof/>
          </w:rPr>
          <w:t>11</w:t>
        </w:r>
        <w:r>
          <w:fldChar w:fldCharType="end"/>
        </w:r>
      </w:p>
    </w:sdtContent>
  </w:sdt>
  <w:p w:rsidR="003B2190" w:rsidRPr="00A01986" w:rsidRDefault="003B2190" w:rsidP="00A01986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42981743"/>
      <w:docPartObj>
        <w:docPartGallery w:val="Page Numbers (Top of Page)"/>
        <w:docPartUnique/>
      </w:docPartObj>
    </w:sdtPr>
    <w:sdtEndPr/>
    <w:sdtContent>
      <w:p w:rsidR="00A9121B" w:rsidRDefault="00A9121B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D7EB8">
          <w:rPr>
            <w:noProof/>
          </w:rPr>
          <w:t>20</w:t>
        </w:r>
        <w:r>
          <w:fldChar w:fldCharType="end"/>
        </w:r>
      </w:p>
    </w:sdtContent>
  </w:sdt>
  <w:p w:rsidR="003B2190" w:rsidRPr="00AB4618" w:rsidRDefault="003B2190" w:rsidP="00AB4618">
    <w:pPr>
      <w:pStyle w:val="ac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1986"/>
    <w:rsid w:val="003B2190"/>
    <w:rsid w:val="005238F2"/>
    <w:rsid w:val="00606495"/>
    <w:rsid w:val="00627737"/>
    <w:rsid w:val="00656193"/>
    <w:rsid w:val="006E3CF9"/>
    <w:rsid w:val="00732B64"/>
    <w:rsid w:val="00791DFB"/>
    <w:rsid w:val="00887A55"/>
    <w:rsid w:val="008E00CB"/>
    <w:rsid w:val="0090581F"/>
    <w:rsid w:val="00942DCC"/>
    <w:rsid w:val="009B3B90"/>
    <w:rsid w:val="00A01986"/>
    <w:rsid w:val="00A153A0"/>
    <w:rsid w:val="00A9121B"/>
    <w:rsid w:val="00A97ABD"/>
    <w:rsid w:val="00AB4618"/>
    <w:rsid w:val="00AD7EB8"/>
    <w:rsid w:val="00B35CD9"/>
    <w:rsid w:val="00B3787F"/>
    <w:rsid w:val="00BE2DE3"/>
    <w:rsid w:val="00C14455"/>
    <w:rsid w:val="00D90039"/>
    <w:rsid w:val="00DE6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0"/>
  <w15:docId w15:val="{A39A653A-06FB-4935-B1B7-90DE4E01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Pr>
      <w:b w:val="0"/>
      <w:bCs w:val="0"/>
      <w:color w:val="106BBE"/>
    </w:rPr>
  </w:style>
  <w:style w:type="paragraph" w:customStyle="1" w:styleId="a5">
    <w:name w:val="Текст (справка)"/>
    <w:basedOn w:val="a"/>
    <w:next w:val="a"/>
    <w:uiPriority w:val="99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pPr>
      <w:spacing w:before="75"/>
      <w:ind w:right="0"/>
      <w:jc w:val="both"/>
    </w:pPr>
    <w:rPr>
      <w:color w:val="353842"/>
    </w:rPr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a7">
    <w:name w:val="Нормальный (таблица)"/>
    <w:basedOn w:val="a"/>
    <w:next w:val="a"/>
    <w:uiPriority w:val="99"/>
    <w:pPr>
      <w:ind w:firstLine="0"/>
    </w:pPr>
  </w:style>
  <w:style w:type="paragraph" w:customStyle="1" w:styleId="a8">
    <w:name w:val="Таблицы (моноширинный)"/>
    <w:basedOn w:val="a"/>
    <w:next w:val="a"/>
    <w:uiPriority w:val="99"/>
    <w:pPr>
      <w:ind w:firstLine="0"/>
      <w:jc w:val="left"/>
    </w:pPr>
    <w:rPr>
      <w:rFonts w:ascii="Courier New" w:hAnsi="Courier New" w:cs="Courier New"/>
    </w:rPr>
  </w:style>
  <w:style w:type="paragraph" w:customStyle="1" w:styleId="a9">
    <w:name w:val="Прижатый влево"/>
    <w:basedOn w:val="a"/>
    <w:next w:val="a"/>
    <w:uiPriority w:val="99"/>
    <w:pPr>
      <w:ind w:firstLine="0"/>
      <w:jc w:val="left"/>
    </w:pPr>
  </w:style>
  <w:style w:type="paragraph" w:customStyle="1" w:styleId="aa">
    <w:name w:val="Сноска"/>
    <w:basedOn w:val="a"/>
    <w:next w:val="a"/>
    <w:uiPriority w:val="99"/>
    <w:rPr>
      <w:sz w:val="20"/>
      <w:szCs w:val="20"/>
    </w:rPr>
  </w:style>
  <w:style w:type="character" w:customStyle="1" w:styleId="ab">
    <w:name w:val="Цветовое выделение для Текст"/>
    <w:uiPriority w:val="99"/>
    <w:rPr>
      <w:rFonts w:ascii="Times New Roman CYR" w:hAnsi="Times New Roman CYR" w:cs="Times New Roman CYR"/>
    </w:rPr>
  </w:style>
  <w:style w:type="paragraph" w:styleId="ac">
    <w:name w:val="header"/>
    <w:basedOn w:val="a"/>
    <w:link w:val="ad"/>
    <w:uiPriority w:val="99"/>
    <w:unhideWhenUsed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Pr>
      <w:rFonts w:ascii="Times New Roman CYR" w:hAnsi="Times New Roman CYR" w:cs="Times New Roman CYR"/>
      <w:sz w:val="24"/>
      <w:szCs w:val="24"/>
    </w:rPr>
  </w:style>
  <w:style w:type="paragraph" w:styleId="ae">
    <w:name w:val="footer"/>
    <w:basedOn w:val="a"/>
    <w:link w:val="af"/>
    <w:uiPriority w:val="99"/>
    <w:unhideWhenUsed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Pr>
      <w:rFonts w:ascii="Times New Roman CYR" w:hAnsi="Times New Roman CYR" w:cs="Times New Roman CYR"/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238F2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238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internet.garant.ru/document/redirect/57411597/0" TargetMode="External"/><Relationship Id="rId18" Type="http://schemas.openxmlformats.org/officeDocument/2006/relationships/hyperlink" Target="https://internet.garant.ru/document/redirect/57411597/0" TargetMode="External"/><Relationship Id="rId26" Type="http://schemas.openxmlformats.org/officeDocument/2006/relationships/hyperlink" Target="https://internet.garant.ru/document/redirect/199499/1010" TargetMode="External"/><Relationship Id="rId39" Type="http://schemas.openxmlformats.org/officeDocument/2006/relationships/hyperlink" Target="https://internet.garant.ru/document/redirect/70291362/102222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ternet.garant.ru/document/redirect/57411597/0" TargetMode="External"/><Relationship Id="rId34" Type="http://schemas.openxmlformats.org/officeDocument/2006/relationships/hyperlink" Target="https://internet.garant.ru/document/redirect/411917644/0" TargetMode="External"/><Relationship Id="rId42" Type="http://schemas.openxmlformats.org/officeDocument/2006/relationships/hyperlink" Target="https://internet.garant.ru/document/redirect/411917644/1011" TargetMode="External"/><Relationship Id="rId47" Type="http://schemas.openxmlformats.org/officeDocument/2006/relationships/hyperlink" Target="https://internet.garant.ru/document/redirect/406449685/100" TargetMode="External"/><Relationship Id="rId50" Type="http://schemas.openxmlformats.org/officeDocument/2006/relationships/header" Target="header2.xml"/><Relationship Id="rId7" Type="http://schemas.openxmlformats.org/officeDocument/2006/relationships/image" Target="media/image1.png"/><Relationship Id="rId12" Type="http://schemas.openxmlformats.org/officeDocument/2006/relationships/hyperlink" Target="https://internet.garant.ru/document/redirect/57411597/0" TargetMode="External"/><Relationship Id="rId17" Type="http://schemas.openxmlformats.org/officeDocument/2006/relationships/hyperlink" Target="https://internet.garant.ru/document/redirect/12148567/4" TargetMode="External"/><Relationship Id="rId25" Type="http://schemas.openxmlformats.org/officeDocument/2006/relationships/hyperlink" Target="https://internet.garant.ru/document/redirect/57411597/0" TargetMode="External"/><Relationship Id="rId33" Type="http://schemas.openxmlformats.org/officeDocument/2006/relationships/hyperlink" Target="https://internet.garant.ru/document/redirect/411917644/1011" TargetMode="External"/><Relationship Id="rId38" Type="http://schemas.openxmlformats.org/officeDocument/2006/relationships/hyperlink" Target="https://internet.garant.ru/document/redirect/411917644/1011" TargetMode="External"/><Relationship Id="rId46" Type="http://schemas.openxmlformats.org/officeDocument/2006/relationships/hyperlink" Target="https://internet.garant.ru/document/redirect/55171672/0" TargetMode="External"/><Relationship Id="rId2" Type="http://schemas.openxmlformats.org/officeDocument/2006/relationships/styles" Target="styles.xml"/><Relationship Id="rId16" Type="http://schemas.openxmlformats.org/officeDocument/2006/relationships/hyperlink" Target="https://internet.garant.ru/document/redirect/57411597/0" TargetMode="External"/><Relationship Id="rId20" Type="http://schemas.openxmlformats.org/officeDocument/2006/relationships/footer" Target="footer2.xml"/><Relationship Id="rId29" Type="http://schemas.openxmlformats.org/officeDocument/2006/relationships/hyperlink" Target="https://internet.garant.ru/document/redirect/55170898/0" TargetMode="External"/><Relationship Id="rId41" Type="http://schemas.openxmlformats.org/officeDocument/2006/relationships/hyperlink" Target="https://internet.garant.ru/document/redirect/411917644/1011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document/redirect/57411597/0" TargetMode="External"/><Relationship Id="rId32" Type="http://schemas.openxmlformats.org/officeDocument/2006/relationships/hyperlink" Target="https://internet.garant.ru/document/redirect/70291362/0" TargetMode="External"/><Relationship Id="rId37" Type="http://schemas.openxmlformats.org/officeDocument/2006/relationships/hyperlink" Target="https://internet.garant.ru/document/redirect/70366852/0" TargetMode="External"/><Relationship Id="rId40" Type="http://schemas.openxmlformats.org/officeDocument/2006/relationships/hyperlink" Target="https://internet.garant.ru/document/redirect/411917644/1011" TargetMode="External"/><Relationship Id="rId45" Type="http://schemas.openxmlformats.org/officeDocument/2006/relationships/hyperlink" Target="https://internet.garant.ru/document/redirect/55171672/1000" TargetMode="External"/><Relationship Id="rId53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internet.garant.ru/document/redirect/57411597/0" TargetMode="External"/><Relationship Id="rId23" Type="http://schemas.openxmlformats.org/officeDocument/2006/relationships/hyperlink" Target="https://internet.garant.ru/document/redirect/412112878/1000" TargetMode="External"/><Relationship Id="rId28" Type="http://schemas.openxmlformats.org/officeDocument/2006/relationships/hyperlink" Target="https://internet.garant.ru/document/redirect/55170898/1100" TargetMode="External"/><Relationship Id="rId36" Type="http://schemas.openxmlformats.org/officeDocument/2006/relationships/hyperlink" Target="https://internet.garant.ru/document/redirect/71642732/0" TargetMode="External"/><Relationship Id="rId49" Type="http://schemas.openxmlformats.org/officeDocument/2006/relationships/hyperlink" Target="https://internet.garant.ru/document/redirect/70291362/108952" TargetMode="External"/><Relationship Id="rId10" Type="http://schemas.openxmlformats.org/officeDocument/2006/relationships/hyperlink" Target="https://internet.garant.ru/document/redirect/70366852/12" TargetMode="External"/><Relationship Id="rId19" Type="http://schemas.openxmlformats.org/officeDocument/2006/relationships/header" Target="header1.xml"/><Relationship Id="rId31" Type="http://schemas.openxmlformats.org/officeDocument/2006/relationships/hyperlink" Target="https://internet.garant.ru/document/redirect/12112604/0" TargetMode="External"/><Relationship Id="rId44" Type="http://schemas.openxmlformats.org/officeDocument/2006/relationships/hyperlink" Target="https://internet.garant.ru/document/redirect/411917644/1011" TargetMode="External"/><Relationship Id="rId52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70807194/11002" TargetMode="External"/><Relationship Id="rId14" Type="http://schemas.openxmlformats.org/officeDocument/2006/relationships/hyperlink" Target="https://internet.garant.ru/document/redirect/57411597/0" TargetMode="External"/><Relationship Id="rId22" Type="http://schemas.openxmlformats.org/officeDocument/2006/relationships/hyperlink" Target="https://internet.garant.ru/document/redirect/412112878/1000" TargetMode="External"/><Relationship Id="rId27" Type="http://schemas.openxmlformats.org/officeDocument/2006/relationships/hyperlink" Target="https://internet.garant.ru/document/redirect/199499/0" TargetMode="External"/><Relationship Id="rId30" Type="http://schemas.openxmlformats.org/officeDocument/2006/relationships/hyperlink" Target="https://internet.garant.ru/document/redirect/57746200/0" TargetMode="External"/><Relationship Id="rId35" Type="http://schemas.openxmlformats.org/officeDocument/2006/relationships/hyperlink" Target="https://internet.garant.ru/document/redirect/70807194/1001" TargetMode="External"/><Relationship Id="rId43" Type="http://schemas.openxmlformats.org/officeDocument/2006/relationships/hyperlink" Target="https://internet.garant.ru/document/redirect/70291362/108734" TargetMode="External"/><Relationship Id="rId48" Type="http://schemas.openxmlformats.org/officeDocument/2006/relationships/hyperlink" Target="https://internet.garant.ru/document/redirect/406449685/0" TargetMode="External"/><Relationship Id="rId8" Type="http://schemas.openxmlformats.org/officeDocument/2006/relationships/image" Target="media/image2.png"/><Relationship Id="rId51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20</Pages>
  <Words>6429</Words>
  <Characters>36647</Characters>
  <Application>Microsoft Office Word</Application>
  <DocSecurity>0</DocSecurity>
  <Lines>305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42991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Татьяна</cp:lastModifiedBy>
  <cp:revision>6</cp:revision>
  <cp:lastPrinted>2026-08-31T07:00:00Z</cp:lastPrinted>
  <dcterms:created xsi:type="dcterms:W3CDTF">2026-08-31T06:50:00Z</dcterms:created>
  <dcterms:modified xsi:type="dcterms:W3CDTF">2026-09-08T01:02:00Z</dcterms:modified>
</cp:coreProperties>
</file>